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ECBAF" w14:textId="6D1BD976" w:rsidR="0080494C" w:rsidRPr="0052548E" w:rsidRDefault="0080494C" w:rsidP="0080494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r w:rsidR="00870C13">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0C1330">
        <w:rPr>
          <w:rFonts w:ascii="Arial" w:hAnsi="Arial" w:cs="Arial"/>
          <w:b/>
          <w:bCs/>
          <w:sz w:val="28"/>
        </w:rPr>
        <w:t>R1-</w:t>
      </w:r>
      <w:r w:rsidR="00870C13" w:rsidRPr="000C1330">
        <w:rPr>
          <w:rFonts w:ascii="Arial" w:hAnsi="Arial" w:cs="Arial"/>
          <w:b/>
          <w:bCs/>
          <w:sz w:val="28"/>
        </w:rPr>
        <w:t>19</w:t>
      </w:r>
      <w:r w:rsidR="000C1330" w:rsidRPr="000C1330">
        <w:rPr>
          <w:rFonts w:ascii="Arial" w:hAnsi="Arial" w:cs="Arial" w:hint="eastAsia"/>
          <w:b/>
          <w:bCs/>
          <w:sz w:val="28"/>
        </w:rPr>
        <w:t>06203</w:t>
      </w:r>
    </w:p>
    <w:p w14:paraId="0B31F29E" w14:textId="6447F83D" w:rsidR="008A34D9" w:rsidRPr="0080494C" w:rsidRDefault="002626EE" w:rsidP="001640AD">
      <w:pPr>
        <w:pStyle w:val="a7"/>
        <w:ind w:left="1800" w:hanging="1800"/>
        <w:rPr>
          <w:rFonts w:eastAsia="ＭＳ ゴシック"/>
          <w:noProof w:val="0"/>
          <w:sz w:val="24"/>
          <w:lang w:eastAsia="ja-JP"/>
        </w:rPr>
      </w:pPr>
      <w:r w:rsidRPr="002626EE">
        <w:rPr>
          <w:rFonts w:cs="Arial"/>
          <w:bCs/>
          <w:sz w:val="28"/>
        </w:rPr>
        <w:t>Reno, Nevada, US</w:t>
      </w:r>
      <w:r w:rsidR="003177B5">
        <w:rPr>
          <w:rFonts w:cs="Arial"/>
          <w:bCs/>
          <w:sz w:val="28"/>
        </w:rPr>
        <w:t>A</w:t>
      </w:r>
      <w:r w:rsidRPr="002626EE">
        <w:rPr>
          <w:rFonts w:cs="Arial"/>
          <w:bCs/>
          <w:sz w:val="28"/>
        </w:rPr>
        <w:t>, 13th – 17th May, 2019</w:t>
      </w:r>
    </w:p>
    <w:p w14:paraId="07210D9E" w14:textId="77777777" w:rsidR="003F1BAF" w:rsidRDefault="003F1BAF" w:rsidP="001640AD">
      <w:pPr>
        <w:pStyle w:val="a7"/>
        <w:ind w:left="1800" w:hanging="1800"/>
        <w:rPr>
          <w:rFonts w:eastAsia="ＭＳ ゴシック"/>
          <w:noProof w:val="0"/>
          <w:sz w:val="24"/>
        </w:rPr>
      </w:pPr>
    </w:p>
    <w:p w14:paraId="16354F5F" w14:textId="5C175B93"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1250830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A458D3">
        <w:rPr>
          <w:rFonts w:hint="eastAsia"/>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F8EF36D" w14:textId="5D84C4D6" w:rsidR="00127DA7" w:rsidRPr="00127DA7" w:rsidRDefault="00127DA7" w:rsidP="00127DA7">
      <w:pPr>
        <w:spacing w:afterLines="50" w:after="120"/>
        <w:jc w:val="both"/>
        <w:rPr>
          <w:rFonts w:eastAsia="ＭＳ 明朝"/>
          <w:sz w:val="22"/>
          <w:szCs w:val="22"/>
          <w:lang w:val="en-US"/>
        </w:rPr>
      </w:pPr>
      <w:r w:rsidRPr="00127DA7">
        <w:rPr>
          <w:rFonts w:eastAsia="ＭＳ 明朝" w:hint="eastAsia"/>
          <w:sz w:val="22"/>
          <w:szCs w:val="22"/>
          <w:lang w:val="en-US"/>
        </w:rPr>
        <w:t>At the RAN</w:t>
      </w:r>
      <w:r w:rsidRPr="00127DA7">
        <w:rPr>
          <w:rFonts w:eastAsia="ＭＳ 明朝"/>
          <w:sz w:val="22"/>
          <w:szCs w:val="22"/>
          <w:lang w:val="en-US"/>
        </w:rPr>
        <w:t>1</w:t>
      </w:r>
      <w:r w:rsidR="00142207">
        <w:rPr>
          <w:rFonts w:eastAsia="ＭＳ 明朝"/>
          <w:sz w:val="22"/>
          <w:szCs w:val="22"/>
          <w:lang w:val="en-US"/>
        </w:rPr>
        <w:t>#96</w:t>
      </w:r>
      <w:r w:rsidR="00D12245">
        <w:rPr>
          <w:rFonts w:eastAsia="ＭＳ 明朝"/>
          <w:sz w:val="22"/>
          <w:szCs w:val="22"/>
          <w:lang w:val="en-US"/>
        </w:rPr>
        <w:t>bis</w:t>
      </w:r>
      <w:r w:rsidRPr="00127DA7">
        <w:rPr>
          <w:rFonts w:eastAsia="ＭＳ 明朝"/>
          <w:sz w:val="22"/>
          <w:szCs w:val="22"/>
          <w:lang w:val="en-US"/>
        </w:rPr>
        <w:t xml:space="preserve"> </w:t>
      </w:r>
      <w:r w:rsidRPr="00127DA7">
        <w:rPr>
          <w:rFonts w:eastAsia="ＭＳ 明朝" w:hint="eastAsia"/>
          <w:sz w:val="22"/>
          <w:szCs w:val="22"/>
          <w:lang w:val="en-US"/>
        </w:rPr>
        <w:t xml:space="preserve">meeting, </w:t>
      </w:r>
      <w:r w:rsidRPr="00127DA7">
        <w:rPr>
          <w:rFonts w:eastAsia="ＭＳ 明朝"/>
          <w:sz w:val="22"/>
          <w:szCs w:val="22"/>
          <w:lang w:val="en-US"/>
        </w:rPr>
        <w:t xml:space="preserve">the </w:t>
      </w:r>
      <w:r>
        <w:rPr>
          <w:rFonts w:eastAsia="ＭＳ 明朝" w:hint="eastAsia"/>
          <w:sz w:val="22"/>
          <w:szCs w:val="22"/>
          <w:lang w:val="en-US"/>
        </w:rPr>
        <w:t>mechanisms for resource multiplexing among backhaul and access links</w:t>
      </w:r>
      <w:r>
        <w:rPr>
          <w:rFonts w:eastAsia="ＭＳ 明朝"/>
          <w:sz w:val="22"/>
          <w:szCs w:val="22"/>
          <w:lang w:val="en-US"/>
        </w:rPr>
        <w:t xml:space="preserve"> were </w:t>
      </w:r>
      <w:r w:rsidRPr="00127DA7">
        <w:rPr>
          <w:rFonts w:eastAsia="ＭＳ 明朝"/>
          <w:sz w:val="22"/>
          <w:szCs w:val="22"/>
          <w:lang w:val="en-US"/>
        </w:rPr>
        <w:t>discussed and following agreements were made</w:t>
      </w:r>
      <w:r w:rsidRPr="00127DA7">
        <w:rPr>
          <w:rFonts w:eastAsia="ＭＳ 明朝" w:hint="eastAsia"/>
          <w:sz w:val="22"/>
          <w:szCs w:val="22"/>
          <w:lang w:val="en-US"/>
        </w:rPr>
        <w:t xml:space="preserve"> [1].</w:t>
      </w:r>
      <w:r w:rsidRPr="00127DA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005B7E9B" w14:textId="77777777" w:rsidR="00D12245" w:rsidRPr="00D12245" w:rsidRDefault="00D12245" w:rsidP="00D12245">
            <w:pPr>
              <w:rPr>
                <w:rFonts w:ascii="Times" w:eastAsia="Batang" w:hAnsi="Times"/>
                <w:sz w:val="20"/>
                <w:szCs w:val="24"/>
                <w:lang w:eastAsia="x-none"/>
              </w:rPr>
            </w:pPr>
            <w:r w:rsidRPr="00D12245">
              <w:rPr>
                <w:rFonts w:ascii="Times" w:eastAsia="Batang" w:hAnsi="Times"/>
                <w:sz w:val="20"/>
                <w:szCs w:val="24"/>
                <w:highlight w:val="green"/>
                <w:lang w:eastAsia="x-none"/>
              </w:rPr>
              <w:t>Agreements</w:t>
            </w:r>
            <w:r w:rsidRPr="00D12245">
              <w:rPr>
                <w:rFonts w:ascii="Times" w:eastAsia="Batang" w:hAnsi="Times"/>
                <w:sz w:val="20"/>
                <w:szCs w:val="24"/>
                <w:lang w:eastAsia="x-none"/>
              </w:rPr>
              <w:t>:</w:t>
            </w:r>
          </w:p>
          <w:p w14:paraId="5114BBA2" w14:textId="77777777" w:rsidR="00D12245" w:rsidRPr="00D12245" w:rsidRDefault="00D12245" w:rsidP="00D12245">
            <w:pPr>
              <w:numPr>
                <w:ilvl w:val="0"/>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In case of Hard or Soft Indicated Available DU resources, no additional exception cases need to be defined for cell specific signals/channels to be transmitted or received by the MT in the same resource (e.g. SS/PBCH blocks, SI reception, RACH).</w:t>
            </w:r>
          </w:p>
          <w:p w14:paraId="236F1226"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The decision on whether to give priority to the DU or to the MT for the use of the resource (e.g. in case of MT RACH transmission) is left to the IAB node implementation.</w:t>
            </w:r>
          </w:p>
          <w:p w14:paraId="7717FD24" w14:textId="77777777" w:rsidR="00D12245" w:rsidRPr="00D12245" w:rsidRDefault="00D12245" w:rsidP="00D12245">
            <w:pPr>
              <w:numPr>
                <w:ilvl w:val="2"/>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 xml:space="preserve">The IAB shall </w:t>
            </w:r>
            <w:proofErr w:type="spellStart"/>
            <w:r w:rsidRPr="00D12245">
              <w:rPr>
                <w:rFonts w:ascii="Times" w:eastAsia="Batang" w:hAnsi="Times"/>
                <w:sz w:val="20"/>
                <w:szCs w:val="24"/>
                <w:lang w:eastAsia="en-US"/>
              </w:rPr>
              <w:t>fulfill</w:t>
            </w:r>
            <w:proofErr w:type="spellEnd"/>
            <w:r w:rsidRPr="00D12245">
              <w:rPr>
                <w:rFonts w:ascii="Times" w:eastAsia="Batang" w:hAnsi="Times"/>
                <w:sz w:val="20"/>
                <w:szCs w:val="24"/>
                <w:lang w:eastAsia="en-US"/>
              </w:rPr>
              <w:t xml:space="preserve"> its performance requirements in terms of measurement and transmission of cell specific signals / channels.</w:t>
            </w:r>
          </w:p>
          <w:p w14:paraId="6E5736E6" w14:textId="77777777" w:rsidR="00D12245" w:rsidRPr="00D12245" w:rsidRDefault="00D12245" w:rsidP="00D12245">
            <w:pPr>
              <w:numPr>
                <w:ilvl w:val="0"/>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22E21A41"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 xml:space="preserve">Alt 1): A resource with cell-specific signals/channels configured at DU shall not be configured as type NA or Soft without being Indicated Available. </w:t>
            </w:r>
          </w:p>
          <w:p w14:paraId="5715FD76"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Alt 2): If a DU NA or Soft resource is configured with cell-specific signals/channels, the resource is treated as if it were a Hard DU resource.</w:t>
            </w:r>
          </w:p>
          <w:p w14:paraId="01A98D82" w14:textId="77777777" w:rsidR="00D12245" w:rsidRPr="00D12245" w:rsidRDefault="00D12245" w:rsidP="00D12245">
            <w:pPr>
              <w:numPr>
                <w:ilvl w:val="0"/>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FFS the cell specific signals/channels. The list may include (not necessarily an exhaustive list)</w:t>
            </w:r>
          </w:p>
          <w:p w14:paraId="60A66E72"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SSB transmissions</w:t>
            </w:r>
          </w:p>
          <w:p w14:paraId="6BE7EA6C"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Broadcast system information</w:t>
            </w:r>
          </w:p>
          <w:p w14:paraId="3B1922D4"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Configured periodic CSI-RS</w:t>
            </w:r>
          </w:p>
          <w:p w14:paraId="4E59E094" w14:textId="77777777" w:rsidR="00D12245" w:rsidRPr="00D12245" w:rsidRDefault="00D12245" w:rsidP="00D12245">
            <w:pPr>
              <w:numPr>
                <w:ilvl w:val="1"/>
                <w:numId w:val="21"/>
              </w:numPr>
              <w:spacing w:before="60" w:after="120"/>
              <w:contextualSpacing/>
              <w:jc w:val="both"/>
              <w:rPr>
                <w:rFonts w:ascii="Times" w:eastAsia="Batang" w:hAnsi="Times"/>
                <w:sz w:val="20"/>
                <w:szCs w:val="24"/>
                <w:lang w:eastAsia="x-none"/>
              </w:rPr>
            </w:pPr>
            <w:r w:rsidRPr="00D12245">
              <w:rPr>
                <w:rFonts w:ascii="Times" w:eastAsia="Batang" w:hAnsi="Times"/>
                <w:sz w:val="20"/>
                <w:szCs w:val="24"/>
                <w:lang w:eastAsia="x-none"/>
              </w:rPr>
              <w:t>PRACH resources</w:t>
            </w:r>
          </w:p>
          <w:p w14:paraId="69096521" w14:textId="77777777" w:rsidR="00D12245" w:rsidRPr="00D12245" w:rsidRDefault="00D12245" w:rsidP="00D12245">
            <w:pPr>
              <w:numPr>
                <w:ilvl w:val="1"/>
                <w:numId w:val="21"/>
              </w:numPr>
              <w:spacing w:before="60" w:after="120"/>
              <w:jc w:val="both"/>
              <w:rPr>
                <w:rFonts w:ascii="Times" w:eastAsia="Batang" w:hAnsi="Times"/>
                <w:sz w:val="20"/>
                <w:szCs w:val="24"/>
                <w:lang w:eastAsia="en-US"/>
              </w:rPr>
            </w:pPr>
            <w:r w:rsidRPr="00D12245">
              <w:rPr>
                <w:rFonts w:ascii="Times" w:eastAsia="Batang" w:hAnsi="Times"/>
                <w:sz w:val="20"/>
                <w:szCs w:val="24"/>
                <w:lang w:eastAsia="en-US"/>
              </w:rPr>
              <w:t>Resources for scheduling requests</w:t>
            </w:r>
          </w:p>
          <w:p w14:paraId="28799B40" w14:textId="77777777" w:rsidR="00D12245" w:rsidRPr="00D12245" w:rsidRDefault="00D12245" w:rsidP="00D12245">
            <w:pPr>
              <w:rPr>
                <w:rFonts w:ascii="Times" w:eastAsia="Batang" w:hAnsi="Times"/>
                <w:sz w:val="20"/>
                <w:lang w:eastAsia="x-none"/>
              </w:rPr>
            </w:pPr>
            <w:r w:rsidRPr="00D12245">
              <w:rPr>
                <w:rFonts w:ascii="Times" w:eastAsia="Batang" w:hAnsi="Times"/>
                <w:sz w:val="20"/>
                <w:highlight w:val="green"/>
                <w:lang w:eastAsia="x-none"/>
              </w:rPr>
              <w:t>Agreements</w:t>
            </w:r>
            <w:r w:rsidRPr="00D12245">
              <w:rPr>
                <w:rFonts w:ascii="Times" w:eastAsia="Batang" w:hAnsi="Times"/>
                <w:sz w:val="20"/>
                <w:lang w:eastAsia="x-none"/>
              </w:rPr>
              <w:t>:</w:t>
            </w:r>
          </w:p>
          <w:p w14:paraId="5C45AE2E" w14:textId="77777777" w:rsidR="00D12245" w:rsidRPr="00D12245" w:rsidRDefault="00D12245" w:rsidP="00D12245">
            <w:pPr>
              <w:numPr>
                <w:ilvl w:val="0"/>
                <w:numId w:val="22"/>
              </w:numPr>
              <w:jc w:val="both"/>
              <w:rPr>
                <w:rFonts w:ascii="Times" w:eastAsia="Batang" w:hAnsi="Times"/>
                <w:sz w:val="20"/>
                <w:lang w:eastAsia="en-US"/>
              </w:rPr>
            </w:pPr>
            <w:r w:rsidRPr="00D12245">
              <w:rPr>
                <w:rFonts w:ascii="Times" w:eastAsia="Batang" w:hAnsi="Times"/>
                <w:sz w:val="20"/>
                <w:lang w:eastAsia="en-US"/>
              </w:rPr>
              <w:t>An IAB node has the ability to be made aware of the semi-static DU resource configuration (D/U/F/H/S/NA) of all its child IAB nodes.</w:t>
            </w:r>
          </w:p>
          <w:p w14:paraId="783802EF" w14:textId="77777777" w:rsidR="00D12245" w:rsidRPr="00D12245" w:rsidRDefault="00D12245" w:rsidP="00D12245">
            <w:pPr>
              <w:numPr>
                <w:ilvl w:val="1"/>
                <w:numId w:val="22"/>
              </w:numPr>
              <w:jc w:val="both"/>
              <w:rPr>
                <w:rFonts w:ascii="Times" w:eastAsia="Batang" w:hAnsi="Times"/>
                <w:sz w:val="20"/>
                <w:lang w:eastAsia="en-US"/>
              </w:rPr>
            </w:pPr>
            <w:r w:rsidRPr="00D12245">
              <w:rPr>
                <w:rFonts w:ascii="Times" w:eastAsia="Batang" w:hAnsi="Times"/>
                <w:sz w:val="20"/>
                <w:lang w:eastAsia="en-US"/>
              </w:rPr>
              <w:t xml:space="preserve">in the case the full DU resource configuration information of its child IAB nodes is not necessary, ensure that only the necessary configuration information is </w:t>
            </w:r>
            <w:proofErr w:type="spellStart"/>
            <w:r w:rsidRPr="00D12245">
              <w:rPr>
                <w:rFonts w:ascii="Times" w:eastAsia="Batang" w:hAnsi="Times"/>
                <w:sz w:val="20"/>
                <w:lang w:eastAsia="en-US"/>
              </w:rPr>
              <w:t>signaled</w:t>
            </w:r>
            <w:proofErr w:type="spellEnd"/>
            <w:r w:rsidRPr="00D12245">
              <w:rPr>
                <w:rFonts w:ascii="Times" w:eastAsia="Batang" w:hAnsi="Times"/>
                <w:sz w:val="20"/>
                <w:lang w:eastAsia="en-US"/>
              </w:rPr>
              <w:t xml:space="preserve"> to the IAB node.</w:t>
            </w:r>
          </w:p>
          <w:p w14:paraId="745213BC" w14:textId="44C2427B" w:rsidR="00D12245" w:rsidRPr="00D12245" w:rsidRDefault="00D12245" w:rsidP="00D12245">
            <w:pPr>
              <w:numPr>
                <w:ilvl w:val="2"/>
                <w:numId w:val="22"/>
              </w:numPr>
              <w:jc w:val="both"/>
              <w:rPr>
                <w:rFonts w:ascii="Times" w:eastAsia="Batang" w:hAnsi="Times"/>
                <w:sz w:val="20"/>
                <w:lang w:eastAsia="en-US"/>
              </w:rPr>
            </w:pPr>
            <w:r w:rsidRPr="00D12245">
              <w:rPr>
                <w:rFonts w:ascii="Times" w:eastAsia="Batang" w:hAnsi="Times"/>
                <w:sz w:val="20"/>
                <w:lang w:eastAsia="en-US"/>
              </w:rPr>
              <w:t>FFS the necessary configuration information.</w:t>
            </w:r>
          </w:p>
          <w:p w14:paraId="0BCC1108" w14:textId="77777777" w:rsidR="00D12245" w:rsidRPr="00D12245" w:rsidRDefault="00D12245" w:rsidP="00D12245">
            <w:pPr>
              <w:rPr>
                <w:rFonts w:ascii="Times" w:eastAsia="Batang" w:hAnsi="Times"/>
                <w:sz w:val="20"/>
                <w:lang w:eastAsia="x-none"/>
              </w:rPr>
            </w:pPr>
            <w:r w:rsidRPr="00D12245">
              <w:rPr>
                <w:rFonts w:ascii="Times" w:eastAsia="Batang" w:hAnsi="Times"/>
                <w:sz w:val="20"/>
                <w:highlight w:val="green"/>
                <w:lang w:eastAsia="x-none"/>
              </w:rPr>
              <w:t>Agreements</w:t>
            </w:r>
            <w:r w:rsidRPr="00D12245">
              <w:rPr>
                <w:rFonts w:ascii="Times" w:eastAsia="Batang" w:hAnsi="Times"/>
                <w:sz w:val="20"/>
                <w:lang w:eastAsia="x-none"/>
              </w:rPr>
              <w:t>:</w:t>
            </w:r>
          </w:p>
          <w:p w14:paraId="2EB60B97" w14:textId="77777777" w:rsidR="00D12245" w:rsidRPr="00D12245" w:rsidRDefault="00D12245" w:rsidP="00D12245">
            <w:pPr>
              <w:numPr>
                <w:ilvl w:val="0"/>
                <w:numId w:val="22"/>
              </w:numPr>
              <w:spacing w:line="276" w:lineRule="auto"/>
              <w:rPr>
                <w:rFonts w:ascii="Times" w:eastAsia="Batang" w:hAnsi="Times"/>
                <w:sz w:val="20"/>
                <w:lang w:eastAsia="en-US"/>
              </w:rPr>
            </w:pPr>
            <w:r w:rsidRPr="00D12245">
              <w:rPr>
                <w:rFonts w:ascii="Times" w:eastAsia="Batang" w:hAnsi="Times"/>
                <w:sz w:val="20"/>
                <w:lang w:eastAsia="en-US"/>
              </w:rPr>
              <w:t xml:space="preserve">An explicit indication of availability of a Soft resource by the parent node makes the resource available to the child node, irrespective of the outcome of any implicit determination of availability by the child node. </w:t>
            </w:r>
          </w:p>
          <w:p w14:paraId="607EE953" w14:textId="5E4C7E5A" w:rsidR="00764120" w:rsidRPr="00142207" w:rsidRDefault="00D12245" w:rsidP="0036123C">
            <w:pPr>
              <w:numPr>
                <w:ilvl w:val="0"/>
                <w:numId w:val="22"/>
              </w:numPr>
              <w:spacing w:line="276" w:lineRule="auto"/>
              <w:rPr>
                <w:rFonts w:ascii="Times" w:eastAsia="Batang" w:hAnsi="Times"/>
                <w:sz w:val="20"/>
                <w:lang w:eastAsia="en-US"/>
              </w:rPr>
            </w:pPr>
            <w:r w:rsidRPr="00D12245">
              <w:rPr>
                <w:rFonts w:ascii="Times" w:eastAsia="Batang" w:hAnsi="Times"/>
                <w:sz w:val="20"/>
                <w:lang w:eastAsia="en-US"/>
              </w:rPr>
              <w:lastRenderedPageBreak/>
              <w:t>The parent node does not need to be aware of the outcome of an implicit determination of availability of a DU Soft resources at a child node.</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8E20D9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27DA7">
        <w:rPr>
          <w:rFonts w:eastAsia="ＭＳ 明朝"/>
          <w:sz w:val="22"/>
          <w:szCs w:val="22"/>
          <w:lang w:val="en-US"/>
        </w:rPr>
        <w:t xml:space="preserve">further </w:t>
      </w:r>
      <w:r w:rsidR="00764120">
        <w:rPr>
          <w:rFonts w:eastAsia="ＭＳ 明朝"/>
          <w:sz w:val="22"/>
          <w:szCs w:val="22"/>
          <w:lang w:val="en-US"/>
        </w:rPr>
        <w:t xml:space="preserve">on the </w:t>
      </w:r>
      <w:r w:rsidR="009D2855">
        <w:rPr>
          <w:rFonts w:eastAsia="ＭＳ 明朝"/>
          <w:sz w:val="22"/>
          <w:szCs w:val="22"/>
          <w:lang w:val="en-US"/>
        </w:rPr>
        <w:t>m</w:t>
      </w:r>
      <w:r w:rsidR="009D2855" w:rsidRPr="009D2855">
        <w:rPr>
          <w:rFonts w:eastAsia="ＭＳ 明朝"/>
          <w:sz w:val="22"/>
          <w:szCs w:val="22"/>
          <w:lang w:val="en-US"/>
        </w:rPr>
        <w:t>echanisms for resource multiplexing among backhaul and access links</w:t>
      </w:r>
      <w:r w:rsidR="001012F3" w:rsidRPr="001012F3">
        <w:rPr>
          <w:rFonts w:eastAsia="ＭＳ 明朝" w:hint="eastAsia"/>
          <w:sz w:val="22"/>
          <w:szCs w:val="22"/>
          <w:lang w:val="en-US"/>
        </w:rPr>
        <w:t xml:space="preserve">. </w:t>
      </w:r>
    </w:p>
    <w:p w14:paraId="6A7E0B54" w14:textId="77777777" w:rsidR="00137FAA" w:rsidRPr="001012F3" w:rsidRDefault="00137FAA" w:rsidP="00956F10">
      <w:pPr>
        <w:spacing w:afterLines="50" w:after="120"/>
        <w:jc w:val="both"/>
        <w:rPr>
          <w:rFonts w:eastAsia="ＭＳ 明朝"/>
          <w:sz w:val="22"/>
          <w:szCs w:val="22"/>
          <w:lang w:val="en-US"/>
        </w:rPr>
      </w:pPr>
    </w:p>
    <w:p w14:paraId="0DDCE2F2" w14:textId="02739450" w:rsidR="009517C5" w:rsidRP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19294086" w14:textId="0DF52AF5" w:rsidR="007A1945" w:rsidRDefault="00FD56DE" w:rsidP="007A1945">
      <w:pPr>
        <w:pStyle w:val="2"/>
        <w:rPr>
          <w:sz w:val="22"/>
          <w:szCs w:val="22"/>
          <w:lang w:val="en-US"/>
        </w:rPr>
      </w:pPr>
      <w:r>
        <w:rPr>
          <w:rFonts w:hint="eastAsia"/>
          <w:sz w:val="22"/>
          <w:szCs w:val="22"/>
          <w:lang w:val="en-US"/>
        </w:rPr>
        <w:t>2.</w:t>
      </w:r>
      <w:r w:rsidR="00137FAA">
        <w:rPr>
          <w:rFonts w:hint="eastAsia"/>
          <w:sz w:val="22"/>
          <w:szCs w:val="22"/>
          <w:lang w:val="en-US"/>
        </w:rPr>
        <w:t>1</w:t>
      </w:r>
      <w:r w:rsidR="007A1945">
        <w:rPr>
          <w:rFonts w:hint="eastAsia"/>
          <w:sz w:val="22"/>
          <w:szCs w:val="22"/>
          <w:lang w:val="en-US"/>
        </w:rPr>
        <w:tab/>
        <w:t>Semi-static resource configuration</w:t>
      </w:r>
      <w:r>
        <w:rPr>
          <w:sz w:val="22"/>
          <w:szCs w:val="22"/>
          <w:lang w:val="en-US"/>
        </w:rPr>
        <w:t xml:space="preserve"> for DU</w:t>
      </w:r>
    </w:p>
    <w:p w14:paraId="14770E55" w14:textId="167EC024" w:rsidR="007A1945" w:rsidRDefault="003B61C0" w:rsidP="00563F76">
      <w:pPr>
        <w:spacing w:afterLines="50" w:after="120"/>
        <w:jc w:val="both"/>
        <w:rPr>
          <w:sz w:val="22"/>
          <w:szCs w:val="22"/>
          <w:lang w:val="en-US"/>
        </w:rPr>
      </w:pPr>
      <w:r>
        <w:rPr>
          <w:rFonts w:hint="eastAsia"/>
          <w:sz w:val="22"/>
          <w:szCs w:val="22"/>
          <w:lang w:val="en-US"/>
        </w:rPr>
        <w:t xml:space="preserve">For IAB-node MT, the semi-static resource configuration such as TDD UL DL configuration for access UE can be reused. </w:t>
      </w:r>
      <w:r>
        <w:rPr>
          <w:sz w:val="22"/>
          <w:szCs w:val="22"/>
          <w:lang w:val="en-US"/>
        </w:rPr>
        <w:t xml:space="preserve">However, for IAB-node DU, there are seven resource types (DL-H, DL-S, UL-H, UL-S, F-H, F-S, NA) and hence the existing </w:t>
      </w:r>
      <w:r w:rsidR="008C5926">
        <w:rPr>
          <w:rFonts w:hint="eastAsia"/>
          <w:sz w:val="22"/>
          <w:szCs w:val="22"/>
          <w:lang w:val="en-US"/>
        </w:rPr>
        <w:t>semi-static</w:t>
      </w:r>
      <w:r w:rsidR="008C5926">
        <w:rPr>
          <w:sz w:val="22"/>
          <w:szCs w:val="22"/>
          <w:lang w:val="en-US"/>
        </w:rPr>
        <w:t xml:space="preserve"> </w:t>
      </w:r>
      <w:r>
        <w:rPr>
          <w:sz w:val="22"/>
          <w:szCs w:val="22"/>
          <w:lang w:val="en-US"/>
        </w:rPr>
        <w:t xml:space="preserve">resource configuration signaling (i.e., </w:t>
      </w:r>
      <w:r w:rsidRPr="003B61C0">
        <w:rPr>
          <w:i/>
          <w:sz w:val="22"/>
          <w:szCs w:val="22"/>
          <w:lang w:val="en-US"/>
        </w:rPr>
        <w:t>TDD-UL-DL-</w:t>
      </w:r>
      <w:proofErr w:type="spellStart"/>
      <w:r w:rsidRPr="003B61C0">
        <w:rPr>
          <w:i/>
          <w:sz w:val="22"/>
          <w:szCs w:val="22"/>
          <w:lang w:val="en-US"/>
        </w:rPr>
        <w:t>Config</w:t>
      </w:r>
      <w:proofErr w:type="spellEnd"/>
      <w:r>
        <w:rPr>
          <w:sz w:val="22"/>
          <w:szCs w:val="22"/>
          <w:lang w:val="en-US"/>
        </w:rPr>
        <w:t>) cannot be reused without modification for IAB-node DU.</w:t>
      </w:r>
    </w:p>
    <w:p w14:paraId="77865063" w14:textId="17E453C9" w:rsidR="00514B00" w:rsidRDefault="003B61C0" w:rsidP="00563F76">
      <w:pPr>
        <w:spacing w:afterLines="50" w:after="120"/>
        <w:jc w:val="both"/>
        <w:rPr>
          <w:sz w:val="22"/>
          <w:szCs w:val="22"/>
          <w:lang w:val="en-US"/>
        </w:rPr>
      </w:pPr>
      <w:r>
        <w:rPr>
          <w:sz w:val="22"/>
          <w:szCs w:val="22"/>
          <w:lang w:val="en-US"/>
        </w:rPr>
        <w:t xml:space="preserve">Nevertheless, we consider that the semi-static resource configuration signaling for IAB-node DU should be based on the existing resource configuration signaling, </w:t>
      </w:r>
      <w:r w:rsidR="00547224">
        <w:rPr>
          <w:sz w:val="22"/>
          <w:szCs w:val="22"/>
          <w:lang w:val="en-US"/>
        </w:rPr>
        <w:t xml:space="preserve">such as </w:t>
      </w:r>
      <w:r>
        <w:rPr>
          <w:sz w:val="22"/>
          <w:szCs w:val="22"/>
          <w:lang w:val="en-US"/>
        </w:rPr>
        <w:t xml:space="preserve">the structure of </w:t>
      </w:r>
      <w:r w:rsidRPr="003B61C0">
        <w:rPr>
          <w:i/>
          <w:sz w:val="22"/>
          <w:szCs w:val="22"/>
          <w:lang w:val="en-US"/>
        </w:rPr>
        <w:t>TDD-UL-DL-</w:t>
      </w:r>
      <w:proofErr w:type="spellStart"/>
      <w:r w:rsidRPr="003B61C0">
        <w:rPr>
          <w:i/>
          <w:sz w:val="22"/>
          <w:szCs w:val="22"/>
          <w:lang w:val="en-US"/>
        </w:rPr>
        <w:t>ConfigDedicated</w:t>
      </w:r>
      <w:proofErr w:type="spellEnd"/>
      <w:r>
        <w:rPr>
          <w:sz w:val="22"/>
          <w:szCs w:val="22"/>
          <w:lang w:val="en-US"/>
        </w:rPr>
        <w:t xml:space="preserve">. Hence, how to indicate “Hard or Soft” for DL/UL/Flexible resource and “NA” resources in </w:t>
      </w:r>
      <w:r w:rsidRPr="003B61C0">
        <w:rPr>
          <w:i/>
          <w:sz w:val="22"/>
          <w:szCs w:val="22"/>
          <w:lang w:val="en-US"/>
        </w:rPr>
        <w:t>TDD-UL-DL-</w:t>
      </w:r>
      <w:proofErr w:type="spellStart"/>
      <w:r w:rsidRPr="003B61C0">
        <w:rPr>
          <w:i/>
          <w:sz w:val="22"/>
          <w:szCs w:val="22"/>
          <w:lang w:val="en-US"/>
        </w:rPr>
        <w:t>SlotConfig</w:t>
      </w:r>
      <w:proofErr w:type="spellEnd"/>
      <w:r>
        <w:rPr>
          <w:sz w:val="22"/>
          <w:szCs w:val="22"/>
          <w:lang w:val="en-US"/>
        </w:rPr>
        <w:t xml:space="preserve"> can be considered. </w:t>
      </w:r>
      <w:r w:rsidR="00514B00">
        <w:rPr>
          <w:sz w:val="22"/>
          <w:szCs w:val="22"/>
          <w:lang w:val="en-US"/>
        </w:rPr>
        <w:t xml:space="preserve">In Rel-15 </w:t>
      </w:r>
      <w:r w:rsidR="00514B00" w:rsidRPr="003B61C0">
        <w:rPr>
          <w:i/>
          <w:sz w:val="22"/>
          <w:szCs w:val="22"/>
          <w:lang w:val="en-US"/>
        </w:rPr>
        <w:t>TDD-UL-DL-</w:t>
      </w:r>
      <w:proofErr w:type="spellStart"/>
      <w:r w:rsidR="00514B00" w:rsidRPr="003B61C0">
        <w:rPr>
          <w:i/>
          <w:sz w:val="22"/>
          <w:szCs w:val="22"/>
          <w:lang w:val="en-US"/>
        </w:rPr>
        <w:t>SlotConfig</w:t>
      </w:r>
      <w:proofErr w:type="spellEnd"/>
      <w:r w:rsidR="00514B00">
        <w:rPr>
          <w:sz w:val="22"/>
          <w:szCs w:val="22"/>
          <w:lang w:val="en-US"/>
        </w:rPr>
        <w:t>, the indication of DL/UL/Flexible resources has a symbol-level flexibility with restriction on an order of resource types, i.e., DL resource (if any) has to be located before Flexible/UL resource (if any)</w:t>
      </w:r>
      <w:r w:rsidR="00960D7E">
        <w:rPr>
          <w:sz w:val="22"/>
          <w:szCs w:val="22"/>
          <w:lang w:val="en-US"/>
        </w:rPr>
        <w:t xml:space="preserve"> within a slot</w:t>
      </w:r>
      <w:r w:rsidR="00514B00">
        <w:rPr>
          <w:sz w:val="22"/>
          <w:szCs w:val="22"/>
          <w:lang w:val="en-US"/>
        </w:rPr>
        <w:t>, and UL resource (if any) has to be located after DL/Flexible resource (if any)</w:t>
      </w:r>
      <w:r w:rsidR="00960D7E">
        <w:rPr>
          <w:sz w:val="22"/>
          <w:szCs w:val="22"/>
          <w:lang w:val="en-US"/>
        </w:rPr>
        <w:t xml:space="preserve"> within a slot. For IAB-node DU resource configuration, the indication granularity and the order of resource types need to be decided. </w:t>
      </w:r>
      <w:r w:rsidR="002547AE">
        <w:rPr>
          <w:sz w:val="22"/>
          <w:szCs w:val="22"/>
          <w:lang w:val="en-US"/>
        </w:rPr>
        <w:t xml:space="preserve">At the </w:t>
      </w:r>
      <w:r w:rsidR="00DB2AF2">
        <w:rPr>
          <w:sz w:val="22"/>
          <w:szCs w:val="22"/>
          <w:lang w:val="en-US"/>
        </w:rPr>
        <w:t>previous</w:t>
      </w:r>
      <w:r w:rsidR="002547AE">
        <w:rPr>
          <w:sz w:val="22"/>
          <w:szCs w:val="22"/>
          <w:lang w:val="en-US"/>
        </w:rPr>
        <w:t xml:space="preserve"> RAN1 meeting, it was agreed that b</w:t>
      </w:r>
      <w:r w:rsidR="002547AE" w:rsidRPr="002547AE">
        <w:rPr>
          <w:sz w:val="22"/>
          <w:szCs w:val="22"/>
          <w:lang w:val="en-US"/>
        </w:rPr>
        <w:t>oth slot and symbol-level multiplexing of access and backhaul links are supported</w:t>
      </w:r>
      <w:r w:rsidR="002547AE">
        <w:rPr>
          <w:sz w:val="22"/>
          <w:szCs w:val="22"/>
          <w:lang w:val="en-US"/>
        </w:rPr>
        <w:t>.</w:t>
      </w:r>
      <w:r w:rsidR="002547AE" w:rsidRPr="002547AE">
        <w:rPr>
          <w:sz w:val="22"/>
          <w:szCs w:val="22"/>
          <w:lang w:val="en-US"/>
        </w:rPr>
        <w:t xml:space="preserve"> </w:t>
      </w:r>
      <w:r w:rsidR="002547AE">
        <w:rPr>
          <w:sz w:val="22"/>
          <w:szCs w:val="22"/>
          <w:lang w:val="en-US"/>
        </w:rPr>
        <w:t>Hence, w</w:t>
      </w:r>
      <w:r w:rsidR="00D83B50">
        <w:rPr>
          <w:sz w:val="22"/>
          <w:szCs w:val="22"/>
          <w:lang w:val="en-US"/>
        </w:rPr>
        <w:t xml:space="preserve">e </w:t>
      </w:r>
      <w:r w:rsidR="002547AE">
        <w:rPr>
          <w:sz w:val="22"/>
          <w:szCs w:val="22"/>
          <w:lang w:val="en-US"/>
        </w:rPr>
        <w:t xml:space="preserve">can </w:t>
      </w:r>
      <w:r w:rsidR="00D83B50">
        <w:rPr>
          <w:sz w:val="22"/>
          <w:szCs w:val="22"/>
          <w:lang w:val="en-US"/>
        </w:rPr>
        <w:t>consider following alternatives.</w:t>
      </w:r>
    </w:p>
    <w:p w14:paraId="75A6C06D" w14:textId="53DF1073" w:rsidR="00D83B50" w:rsidRDefault="00D83B50" w:rsidP="00D83B50">
      <w:pPr>
        <w:pStyle w:val="afc"/>
        <w:numPr>
          <w:ilvl w:val="0"/>
          <w:numId w:val="10"/>
        </w:numPr>
        <w:spacing w:afterLines="50" w:after="120"/>
        <w:ind w:leftChars="0"/>
        <w:rPr>
          <w:sz w:val="22"/>
          <w:szCs w:val="22"/>
          <w:lang w:val="en-US"/>
        </w:rPr>
      </w:pPr>
      <w:r>
        <w:rPr>
          <w:sz w:val="22"/>
          <w:szCs w:val="22"/>
          <w:lang w:val="en-US"/>
        </w:rPr>
        <w:t>Alt</w:t>
      </w:r>
      <w:r w:rsidR="002547AE">
        <w:rPr>
          <w:sz w:val="22"/>
          <w:szCs w:val="22"/>
          <w:lang w:val="en-US"/>
        </w:rPr>
        <w:t>.1</w:t>
      </w:r>
    </w:p>
    <w:p w14:paraId="41D68637" w14:textId="1FEB80A2" w:rsidR="00D83B50" w:rsidRDefault="00750C33" w:rsidP="00D83B50">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for each of DL/UL/Flexible types within a slot.</w:t>
      </w:r>
    </w:p>
    <w:p w14:paraId="28B2796E" w14:textId="48104C2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DL resource is applied to all DL resources within a slot.</w:t>
      </w:r>
    </w:p>
    <w:p w14:paraId="09EF7144" w14:textId="36D63E7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UL resource is applied to all UL resources within a slot.</w:t>
      </w:r>
    </w:p>
    <w:p w14:paraId="6E36D633" w14:textId="0859C197"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Flexible resource is applied to all Flexible resources within a slot.</w:t>
      </w:r>
    </w:p>
    <w:p w14:paraId="36FC9E77" w14:textId="012D982D" w:rsidR="008866AF" w:rsidRPr="008866AF" w:rsidRDefault="00750C33" w:rsidP="008866AF">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“NA” is applied to all DL resources and/or all UL resources within a slot.</w:t>
      </w:r>
    </w:p>
    <w:p w14:paraId="25EB09D6" w14:textId="752E10FF" w:rsidR="00750C33" w:rsidRDefault="00750C33" w:rsidP="00750C33">
      <w:pPr>
        <w:pStyle w:val="afc"/>
        <w:numPr>
          <w:ilvl w:val="0"/>
          <w:numId w:val="10"/>
        </w:numPr>
        <w:spacing w:afterLines="50" w:after="120"/>
        <w:ind w:leftChars="0"/>
        <w:rPr>
          <w:sz w:val="22"/>
          <w:szCs w:val="22"/>
          <w:lang w:val="en-US"/>
        </w:rPr>
      </w:pPr>
      <w:r>
        <w:rPr>
          <w:sz w:val="22"/>
          <w:szCs w:val="22"/>
          <w:lang w:val="en-US"/>
        </w:rPr>
        <w:t>Alt</w:t>
      </w:r>
      <w:r w:rsidR="002547AE">
        <w:rPr>
          <w:sz w:val="22"/>
          <w:szCs w:val="22"/>
          <w:lang w:val="en-US"/>
        </w:rPr>
        <w:t>.2</w:t>
      </w:r>
    </w:p>
    <w:p w14:paraId="4B5559B1" w14:textId="6E7BC58D" w:rsidR="00750C33" w:rsidRDefault="00750C33" w:rsidP="00750C33">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symbol level.</w:t>
      </w:r>
    </w:p>
    <w:p w14:paraId="1D5693B5" w14:textId="4CB2F1D3" w:rsidR="00750C33" w:rsidRDefault="008866AF" w:rsidP="00750C33">
      <w:pPr>
        <w:pStyle w:val="afc"/>
        <w:numPr>
          <w:ilvl w:val="2"/>
          <w:numId w:val="10"/>
        </w:numPr>
        <w:spacing w:afterLines="50" w:after="120"/>
        <w:ind w:leftChars="0"/>
        <w:rPr>
          <w:sz w:val="22"/>
          <w:szCs w:val="22"/>
          <w:lang w:val="en-US"/>
        </w:rPr>
      </w:pPr>
      <w:r>
        <w:rPr>
          <w:sz w:val="22"/>
          <w:szCs w:val="22"/>
          <w:lang w:val="en-US"/>
        </w:rPr>
        <w:t>T</w:t>
      </w:r>
      <w:r>
        <w:rPr>
          <w:rFonts w:hint="eastAsia"/>
          <w:sz w:val="22"/>
          <w:szCs w:val="22"/>
          <w:lang w:val="en-US"/>
        </w:rPr>
        <w:t xml:space="preserve">he </w:t>
      </w:r>
      <w:r>
        <w:rPr>
          <w:sz w:val="22"/>
          <w:szCs w:val="22"/>
          <w:lang w:val="en-US"/>
        </w:rPr>
        <w:t>order of resource types within a slot is defined, e.g., NA, DL-S, DL-H, FL-H/S, UL-H, UL-S, NA.</w:t>
      </w:r>
    </w:p>
    <w:p w14:paraId="0DFC27B6" w14:textId="303214B6"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NA(front), DL-S, DL-H is indicated as number of symbols from the beginning of the slot.</w:t>
      </w:r>
    </w:p>
    <w:p w14:paraId="0C51453D" w14:textId="53F028C2"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NA(end), UL-S, UL-H is indicated as number of symbols from the end of the slot.</w:t>
      </w:r>
    </w:p>
    <w:p w14:paraId="3F588B05" w14:textId="31F8E08A" w:rsidR="00CF51B5" w:rsidRDefault="00CF51B5" w:rsidP="00750C33">
      <w:pPr>
        <w:pStyle w:val="afc"/>
        <w:numPr>
          <w:ilvl w:val="2"/>
          <w:numId w:val="10"/>
        </w:numPr>
        <w:spacing w:afterLines="50" w:after="120"/>
        <w:ind w:leftChars="0"/>
        <w:rPr>
          <w:sz w:val="22"/>
          <w:szCs w:val="22"/>
          <w:lang w:val="en-US"/>
        </w:rPr>
      </w:pPr>
      <w:r>
        <w:rPr>
          <w:sz w:val="22"/>
          <w:szCs w:val="22"/>
          <w:lang w:val="en-US"/>
        </w:rPr>
        <w:t>For Flexible resources within a slot, the indication of “Hard or Soft” is applied to all Flexible resources within a slot.</w:t>
      </w:r>
    </w:p>
    <w:p w14:paraId="7165BEC1" w14:textId="01FFCAF4" w:rsidR="00CF51B5" w:rsidRDefault="002547AE" w:rsidP="00563F76">
      <w:pPr>
        <w:spacing w:afterLines="50" w:after="120"/>
        <w:jc w:val="both"/>
        <w:rPr>
          <w:sz w:val="22"/>
          <w:szCs w:val="22"/>
          <w:lang w:val="en-US"/>
        </w:rPr>
      </w:pPr>
      <w:r>
        <w:rPr>
          <w:sz w:val="22"/>
          <w:szCs w:val="22"/>
          <w:lang w:val="en-US"/>
        </w:rPr>
        <w:t>In Alt.1</w:t>
      </w:r>
      <w:r w:rsidR="00CF51B5">
        <w:rPr>
          <w:sz w:val="22"/>
          <w:szCs w:val="22"/>
          <w:lang w:val="en-US"/>
        </w:rPr>
        <w:t>, the backhaul link and access link can be multiplexed within a slo</w:t>
      </w:r>
      <w:r>
        <w:rPr>
          <w:sz w:val="22"/>
          <w:szCs w:val="22"/>
          <w:lang w:val="en-US"/>
        </w:rPr>
        <w:t>t</w:t>
      </w:r>
      <w:r w:rsidR="00CF51B5">
        <w:rPr>
          <w:sz w:val="22"/>
          <w:szCs w:val="22"/>
          <w:lang w:val="en-US"/>
        </w:rPr>
        <w:t xml:space="preserve">. </w:t>
      </w:r>
      <w:r w:rsidR="00CF51B5">
        <w:rPr>
          <w:rFonts w:hint="eastAsia"/>
          <w:sz w:val="22"/>
          <w:szCs w:val="22"/>
          <w:lang w:val="en-US"/>
        </w:rPr>
        <w:t>F</w:t>
      </w:r>
      <w:r w:rsidR="00CF51B5">
        <w:rPr>
          <w:sz w:val="22"/>
          <w:szCs w:val="22"/>
          <w:lang w:val="en-US"/>
        </w:rPr>
        <w:t xml:space="preserve">or example, first N symbols </w:t>
      </w:r>
      <w:r w:rsidR="00521B01">
        <w:rPr>
          <w:sz w:val="22"/>
          <w:szCs w:val="22"/>
          <w:lang w:val="en-US"/>
        </w:rPr>
        <w:t xml:space="preserve">(‘DL’ symbols) </w:t>
      </w:r>
      <w:r w:rsidR="00CF51B5">
        <w:rPr>
          <w:sz w:val="22"/>
          <w:szCs w:val="22"/>
          <w:lang w:val="en-US"/>
        </w:rPr>
        <w:t xml:space="preserve">within a slot can be </w:t>
      </w:r>
      <w:r w:rsidR="00521B01">
        <w:rPr>
          <w:sz w:val="22"/>
          <w:szCs w:val="22"/>
          <w:lang w:val="en-US"/>
        </w:rPr>
        <w:t xml:space="preserve">configured as </w:t>
      </w:r>
      <w:r w:rsidR="00CF51B5">
        <w:rPr>
          <w:sz w:val="22"/>
          <w:szCs w:val="22"/>
          <w:lang w:val="en-US"/>
        </w:rPr>
        <w:t xml:space="preserve">NA </w:t>
      </w:r>
      <w:r w:rsidR="00521B01">
        <w:rPr>
          <w:sz w:val="22"/>
          <w:szCs w:val="22"/>
          <w:lang w:val="en-US"/>
        </w:rPr>
        <w:t xml:space="preserve">e.g., </w:t>
      </w:r>
      <w:r w:rsidR="00CF51B5">
        <w:rPr>
          <w:sz w:val="22"/>
          <w:szCs w:val="22"/>
          <w:lang w:val="en-US"/>
        </w:rPr>
        <w:t>f</w:t>
      </w:r>
      <w:r w:rsidR="009267BA">
        <w:rPr>
          <w:sz w:val="22"/>
          <w:szCs w:val="22"/>
          <w:lang w:val="en-US"/>
        </w:rPr>
        <w:t>or monitoring PDCCH from the parent</w:t>
      </w:r>
      <w:r w:rsidR="00CF51B5">
        <w:rPr>
          <w:sz w:val="22"/>
          <w:szCs w:val="22"/>
          <w:lang w:val="en-US"/>
        </w:rPr>
        <w:t xml:space="preserve"> IAB-node, and </w:t>
      </w:r>
      <w:r w:rsidR="009267BA">
        <w:rPr>
          <w:sz w:val="22"/>
          <w:szCs w:val="22"/>
          <w:lang w:val="en-US"/>
        </w:rPr>
        <w:t xml:space="preserve">following symbols within the slot </w:t>
      </w:r>
      <w:r w:rsidR="00521B01">
        <w:rPr>
          <w:sz w:val="22"/>
          <w:szCs w:val="22"/>
          <w:lang w:val="en-US"/>
        </w:rPr>
        <w:t xml:space="preserve">(‘Flexible’ and/or ‘UL’ symbols) </w:t>
      </w:r>
      <w:r w:rsidR="009267BA">
        <w:rPr>
          <w:sz w:val="22"/>
          <w:szCs w:val="22"/>
          <w:lang w:val="en-US"/>
        </w:rPr>
        <w:t xml:space="preserve">can be used for either backhaul link or access </w:t>
      </w:r>
      <w:r w:rsidR="009267BA">
        <w:rPr>
          <w:sz w:val="22"/>
          <w:szCs w:val="22"/>
          <w:lang w:val="en-US"/>
        </w:rPr>
        <w:lastRenderedPageBreak/>
        <w:t>link.</w:t>
      </w:r>
      <w:r w:rsidR="00521B01">
        <w:rPr>
          <w:sz w:val="22"/>
          <w:szCs w:val="22"/>
          <w:lang w:val="en-US"/>
        </w:rPr>
        <w:t xml:space="preserve"> It means that up to three resource types among seven DU resource types can be multiplexed within a slot by using Alt.1. However, more than three resource types cannot be multiplexed within a slot.</w:t>
      </w:r>
    </w:p>
    <w:p w14:paraId="09F7B94D" w14:textId="3CA13159" w:rsidR="009267BA" w:rsidRDefault="002547AE" w:rsidP="00563F76">
      <w:pPr>
        <w:spacing w:afterLines="50" w:after="120"/>
        <w:jc w:val="both"/>
        <w:rPr>
          <w:sz w:val="22"/>
          <w:szCs w:val="22"/>
          <w:lang w:val="en-US"/>
        </w:rPr>
      </w:pPr>
      <w:r>
        <w:rPr>
          <w:sz w:val="22"/>
          <w:szCs w:val="22"/>
          <w:lang w:val="en-US"/>
        </w:rPr>
        <w:t>In Alt.2</w:t>
      </w:r>
      <w:r w:rsidR="009267BA">
        <w:rPr>
          <w:sz w:val="22"/>
          <w:szCs w:val="22"/>
          <w:lang w:val="en-US"/>
        </w:rPr>
        <w:t xml:space="preserve">, </w:t>
      </w:r>
      <w:r w:rsidR="001E6CB9">
        <w:rPr>
          <w:sz w:val="22"/>
          <w:szCs w:val="22"/>
          <w:lang w:val="en-US"/>
        </w:rPr>
        <w:t xml:space="preserve">NA, Soft and Hard types for each of DL/UL can be multiplexed within a slot with restriction on the order of resource types. </w:t>
      </w:r>
      <w:r w:rsidR="00521B01">
        <w:rPr>
          <w:sz w:val="22"/>
          <w:szCs w:val="22"/>
          <w:lang w:val="en-US"/>
        </w:rPr>
        <w:t xml:space="preserve">Up to seven resource types can be multiplexed within a slot by using Alt.2. </w:t>
      </w:r>
      <w:r w:rsidR="001E6CB9">
        <w:rPr>
          <w:sz w:val="22"/>
          <w:szCs w:val="22"/>
          <w:lang w:val="en-US"/>
        </w:rPr>
        <w:t xml:space="preserve">Resource configuration flexibility beyond this alternative </w:t>
      </w:r>
      <w:r w:rsidR="00521B01">
        <w:rPr>
          <w:sz w:val="22"/>
          <w:szCs w:val="22"/>
          <w:lang w:val="en-US"/>
        </w:rPr>
        <w:t>would</w:t>
      </w:r>
      <w:r w:rsidR="001E6CB9">
        <w:rPr>
          <w:sz w:val="22"/>
          <w:szCs w:val="22"/>
          <w:lang w:val="en-US"/>
        </w:rPr>
        <w:t xml:space="preserve"> not be necessary. </w:t>
      </w:r>
    </w:p>
    <w:p w14:paraId="172522A7" w14:textId="1C41F97C" w:rsidR="00D265AB" w:rsidRPr="008866AF" w:rsidRDefault="001E6CB9" w:rsidP="00563F76">
      <w:pPr>
        <w:spacing w:afterLines="50" w:after="120"/>
        <w:jc w:val="both"/>
        <w:rPr>
          <w:sz w:val="22"/>
          <w:szCs w:val="22"/>
          <w:lang w:val="en-US"/>
        </w:rPr>
      </w:pPr>
      <w:r>
        <w:rPr>
          <w:rFonts w:hint="eastAsia"/>
          <w:sz w:val="22"/>
          <w:szCs w:val="22"/>
          <w:lang w:val="en-US"/>
        </w:rPr>
        <w:t xml:space="preserve">We propose to </w:t>
      </w:r>
      <w:r>
        <w:rPr>
          <w:sz w:val="22"/>
          <w:szCs w:val="22"/>
          <w:lang w:val="en-US"/>
        </w:rPr>
        <w:t xml:space="preserve">specify the semi-static resource configuration signaling for IAB-node DU based on the structure of existing </w:t>
      </w:r>
      <w:r w:rsidRPr="003B61C0">
        <w:rPr>
          <w:i/>
          <w:sz w:val="22"/>
          <w:szCs w:val="22"/>
          <w:lang w:val="en-US"/>
        </w:rPr>
        <w:t>TDD-UL-DL-</w:t>
      </w:r>
      <w:proofErr w:type="spellStart"/>
      <w:r w:rsidRPr="003B61C0">
        <w:rPr>
          <w:i/>
          <w:sz w:val="22"/>
          <w:szCs w:val="22"/>
          <w:lang w:val="en-US"/>
        </w:rPr>
        <w:t>ConfigDedicated</w:t>
      </w:r>
      <w:proofErr w:type="spellEnd"/>
      <w:r>
        <w:rPr>
          <w:sz w:val="22"/>
          <w:szCs w:val="22"/>
          <w:lang w:val="en-US"/>
        </w:rPr>
        <w:t xml:space="preserve"> with minimizing modification, and propose to down-select detailed modification from above </w:t>
      </w:r>
      <w:r w:rsidR="00521B01">
        <w:rPr>
          <w:sz w:val="22"/>
          <w:szCs w:val="22"/>
          <w:lang w:val="en-US"/>
        </w:rPr>
        <w:t>two</w:t>
      </w:r>
      <w:r>
        <w:rPr>
          <w:sz w:val="22"/>
          <w:szCs w:val="22"/>
          <w:lang w:val="en-US"/>
        </w:rPr>
        <w:t xml:space="preserve"> alternatives. We slightly prefer Alt.1</w:t>
      </w:r>
      <w:r w:rsidR="00521B01">
        <w:rPr>
          <w:sz w:val="22"/>
          <w:szCs w:val="22"/>
          <w:lang w:val="en-US"/>
        </w:rPr>
        <w:t xml:space="preserve"> considering that multiplexing of different resource types within a slot with finer granularity (i.e., multiple resource type switching within a slot) is not beneficial in terms of switching gap overhead</w:t>
      </w:r>
      <w:r>
        <w:rPr>
          <w:sz w:val="22"/>
          <w:szCs w:val="22"/>
          <w:lang w:val="en-US"/>
        </w:rPr>
        <w:t>.</w:t>
      </w:r>
    </w:p>
    <w:p w14:paraId="00320B92" w14:textId="117DC44F" w:rsidR="001E6CB9" w:rsidRDefault="001E6CB9" w:rsidP="001E6CB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w:t>
      </w:r>
      <w:proofErr w:type="spellStart"/>
      <w:r w:rsidRPr="001E6CB9">
        <w:rPr>
          <w:rFonts w:eastAsia="游明朝"/>
          <w:b/>
          <w:i/>
          <w:sz w:val="22"/>
          <w:szCs w:val="22"/>
        </w:rPr>
        <w:t>ConfigDedicated</w:t>
      </w:r>
      <w:proofErr w:type="spellEnd"/>
      <w:r>
        <w:rPr>
          <w:rFonts w:eastAsia="游明朝"/>
          <w:b/>
          <w:sz w:val="22"/>
          <w:szCs w:val="22"/>
        </w:rPr>
        <w:t xml:space="preserve"> with </w:t>
      </w:r>
      <w:r w:rsidR="00521B01">
        <w:rPr>
          <w:rFonts w:eastAsia="游明朝"/>
          <w:b/>
          <w:sz w:val="22"/>
          <w:szCs w:val="22"/>
        </w:rPr>
        <w:t xml:space="preserve">following </w:t>
      </w:r>
      <w:r>
        <w:rPr>
          <w:rFonts w:eastAsia="游明朝"/>
          <w:b/>
          <w:sz w:val="22"/>
          <w:szCs w:val="22"/>
        </w:rPr>
        <w:t>modification</w:t>
      </w:r>
      <w:r>
        <w:rPr>
          <w:rFonts w:eastAsia="游明朝" w:hint="eastAsia"/>
          <w:b/>
          <w:sz w:val="22"/>
          <w:szCs w:val="22"/>
        </w:rPr>
        <w:t>.</w:t>
      </w:r>
    </w:p>
    <w:p w14:paraId="65FA0009" w14:textId="2AA74EE8" w:rsidR="001E6CB9" w:rsidRDefault="001E6CB9" w:rsidP="001E6CB9">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For each resource type (DL/UL/Flexible) in each slot, </w:t>
      </w:r>
      <w:r w:rsidR="00887818">
        <w:rPr>
          <w:rFonts w:eastAsia="游明朝"/>
          <w:b/>
          <w:sz w:val="22"/>
          <w:szCs w:val="22"/>
        </w:rPr>
        <w:t>“Hard or Soft or NA” is indicated.</w:t>
      </w:r>
    </w:p>
    <w:p w14:paraId="6A9F4CAA" w14:textId="3F048A3F" w:rsidR="00814EA0" w:rsidRDefault="00814EA0" w:rsidP="00C517C8">
      <w:pPr>
        <w:spacing w:afterLines="50" w:after="120"/>
        <w:rPr>
          <w:sz w:val="22"/>
          <w:szCs w:val="22"/>
        </w:rPr>
      </w:pPr>
    </w:p>
    <w:p w14:paraId="2B203888" w14:textId="230A0CF0" w:rsidR="00FC1976" w:rsidRDefault="002C5F89" w:rsidP="005C4EC0">
      <w:pPr>
        <w:spacing w:afterLines="50" w:after="120"/>
        <w:jc w:val="both"/>
        <w:rPr>
          <w:sz w:val="22"/>
          <w:szCs w:val="22"/>
        </w:rPr>
      </w:pPr>
      <w:r>
        <w:rPr>
          <w:rFonts w:hint="eastAsia"/>
          <w:sz w:val="22"/>
          <w:szCs w:val="22"/>
        </w:rPr>
        <w:t xml:space="preserve">At the </w:t>
      </w:r>
      <w:r w:rsidR="00DB2AF2">
        <w:rPr>
          <w:sz w:val="22"/>
          <w:szCs w:val="22"/>
        </w:rPr>
        <w:t>previous RAN1</w:t>
      </w:r>
      <w:r>
        <w:rPr>
          <w:rFonts w:hint="eastAsia"/>
          <w:sz w:val="22"/>
          <w:szCs w:val="22"/>
        </w:rPr>
        <w:t xml:space="preserve"> meeting, </w:t>
      </w:r>
      <w:r w:rsidRPr="002C5F89">
        <w:rPr>
          <w:sz w:val="22"/>
          <w:szCs w:val="22"/>
        </w:rPr>
        <w:t>whether the configuration is per-link or per-DU</w:t>
      </w:r>
      <w:r>
        <w:rPr>
          <w:sz w:val="22"/>
          <w:szCs w:val="22"/>
        </w:rPr>
        <w:t xml:space="preserve"> was </w:t>
      </w:r>
      <w:r w:rsidR="00DB2AF2">
        <w:rPr>
          <w:sz w:val="22"/>
          <w:szCs w:val="22"/>
        </w:rPr>
        <w:t xml:space="preserve">also </w:t>
      </w:r>
      <w:r>
        <w:rPr>
          <w:sz w:val="22"/>
          <w:szCs w:val="22"/>
        </w:rPr>
        <w:t>FFS. We think that semi-static DU resource configuration can be different between different child nodes associated with the same parent node. I</w:t>
      </w:r>
      <w:r w:rsidR="00522566">
        <w:rPr>
          <w:sz w:val="22"/>
          <w:szCs w:val="22"/>
        </w:rPr>
        <w:t>n addition, if CA is used for child access</w:t>
      </w:r>
      <w:r>
        <w:rPr>
          <w:sz w:val="22"/>
          <w:szCs w:val="22"/>
        </w:rPr>
        <w:t xml:space="preserve"> link, the semi-static DU resource configuration can be different between CCs especially in case of inter-band CA. </w:t>
      </w:r>
      <w:r w:rsidR="00522566">
        <w:rPr>
          <w:sz w:val="22"/>
          <w:szCs w:val="22"/>
        </w:rPr>
        <w:t>Therefore, the semi-static DU resource configuration should be provided per child DU and per CC.</w:t>
      </w:r>
    </w:p>
    <w:p w14:paraId="4AB74617" w14:textId="77777777" w:rsidR="002C5F89" w:rsidRPr="002C5F89" w:rsidRDefault="002C5F89" w:rsidP="00C517C8">
      <w:pPr>
        <w:spacing w:afterLines="50" w:after="120"/>
        <w:rPr>
          <w:sz w:val="22"/>
          <w:szCs w:val="22"/>
        </w:rPr>
      </w:pPr>
    </w:p>
    <w:p w14:paraId="17C84DBC" w14:textId="20E0D33B" w:rsidR="0036123C" w:rsidRDefault="0036123C" w:rsidP="0036123C">
      <w:pPr>
        <w:pStyle w:val="2"/>
        <w:rPr>
          <w:sz w:val="22"/>
          <w:szCs w:val="22"/>
          <w:lang w:val="en-US"/>
        </w:rPr>
      </w:pPr>
      <w:r>
        <w:rPr>
          <w:rFonts w:hint="eastAsia"/>
          <w:sz w:val="22"/>
          <w:szCs w:val="22"/>
          <w:lang w:val="en-US"/>
        </w:rPr>
        <w:t>2.</w:t>
      </w:r>
      <w:r w:rsidR="00137FAA">
        <w:rPr>
          <w:rFonts w:hint="eastAsia"/>
          <w:sz w:val="22"/>
          <w:szCs w:val="22"/>
          <w:lang w:val="en-US"/>
        </w:rPr>
        <w:t>2</w:t>
      </w:r>
      <w:r w:rsidRPr="009239BA">
        <w:rPr>
          <w:rFonts w:hint="eastAsia"/>
          <w:sz w:val="22"/>
          <w:szCs w:val="22"/>
          <w:lang w:val="en-US"/>
        </w:rPr>
        <w:tab/>
      </w:r>
      <w:r>
        <w:rPr>
          <w:rFonts w:hint="eastAsia"/>
          <w:sz w:val="22"/>
          <w:szCs w:val="22"/>
          <w:lang w:val="en-US"/>
        </w:rPr>
        <w:t xml:space="preserve">DU configuration management for cell-specific signal/channel </w:t>
      </w:r>
    </w:p>
    <w:p w14:paraId="7A5AF6E4" w14:textId="77777777" w:rsidR="0036123C" w:rsidRDefault="0036123C" w:rsidP="0036123C">
      <w:pPr>
        <w:spacing w:afterLines="50" w:after="120"/>
        <w:jc w:val="both"/>
        <w:rPr>
          <w:sz w:val="22"/>
          <w:szCs w:val="22"/>
          <w:lang w:val="en-US"/>
        </w:rPr>
      </w:pPr>
      <w:r>
        <w:rPr>
          <w:rFonts w:hint="eastAsia"/>
          <w:sz w:val="22"/>
          <w:szCs w:val="22"/>
          <w:lang w:val="en-US"/>
        </w:rPr>
        <w:t>In case of confliction between NA or soft not indicated available DU resources and cell-specific signal/channel configured at the DU, following two alternatives are under consideration.</w:t>
      </w:r>
    </w:p>
    <w:p w14:paraId="0EBE819E" w14:textId="77777777" w:rsidR="0036123C" w:rsidRPr="00487114" w:rsidRDefault="0036123C" w:rsidP="0036123C">
      <w:pPr>
        <w:pStyle w:val="afc"/>
        <w:numPr>
          <w:ilvl w:val="0"/>
          <w:numId w:val="27"/>
        </w:numPr>
        <w:spacing w:afterLines="50" w:after="120"/>
        <w:ind w:leftChars="0"/>
        <w:jc w:val="both"/>
        <w:rPr>
          <w:sz w:val="22"/>
          <w:szCs w:val="22"/>
          <w:lang w:val="en-US"/>
        </w:rPr>
      </w:pPr>
      <w:r w:rsidRPr="00487114">
        <w:rPr>
          <w:sz w:val="22"/>
          <w:szCs w:val="22"/>
          <w:lang w:val="en-US"/>
        </w:rPr>
        <w:t xml:space="preserve">Alt 1): A resource with cell-specific signals/channels configured at DU shall not be configured as type NA or Soft without being Indicated Available. </w:t>
      </w:r>
    </w:p>
    <w:p w14:paraId="3D7F3662" w14:textId="77777777" w:rsidR="0036123C" w:rsidRPr="00487114" w:rsidRDefault="0036123C" w:rsidP="0036123C">
      <w:pPr>
        <w:pStyle w:val="afc"/>
        <w:numPr>
          <w:ilvl w:val="0"/>
          <w:numId w:val="27"/>
        </w:numPr>
        <w:spacing w:afterLines="50" w:after="120"/>
        <w:ind w:leftChars="0"/>
        <w:jc w:val="both"/>
        <w:rPr>
          <w:sz w:val="22"/>
          <w:szCs w:val="22"/>
          <w:lang w:val="en-US"/>
        </w:rPr>
      </w:pPr>
      <w:r w:rsidRPr="00487114">
        <w:rPr>
          <w:rFonts w:hint="eastAsia"/>
          <w:sz w:val="22"/>
          <w:szCs w:val="22"/>
          <w:lang w:val="en-US"/>
        </w:rPr>
        <w:t>Alt 2): If a DU NA or Soft resource is configured with cell-specific signals/channels, the resource is treated as if it were a Hard DU resource.</w:t>
      </w:r>
    </w:p>
    <w:p w14:paraId="060924B0" w14:textId="05D72CDC" w:rsidR="0036123C" w:rsidRPr="00501BD7" w:rsidRDefault="0036123C" w:rsidP="0036123C">
      <w:pPr>
        <w:spacing w:afterLines="50" w:after="120"/>
        <w:jc w:val="both"/>
        <w:rPr>
          <w:sz w:val="22"/>
          <w:szCs w:val="22"/>
          <w:lang w:val="en-US"/>
        </w:rPr>
      </w:pPr>
      <w:r>
        <w:rPr>
          <w:sz w:val="22"/>
          <w:szCs w:val="22"/>
          <w:lang w:val="en-US"/>
        </w:rPr>
        <w:t xml:space="preserve">For semi-static DU resource configuration such as H/S/NA and D/U/F patterns, </w:t>
      </w:r>
      <w:r w:rsidR="00DB2AF2">
        <w:rPr>
          <w:sz w:val="22"/>
          <w:szCs w:val="22"/>
          <w:lang w:val="en-US"/>
        </w:rPr>
        <w:t xml:space="preserve">providing </w:t>
      </w:r>
      <w:r>
        <w:rPr>
          <w:sz w:val="22"/>
          <w:szCs w:val="22"/>
          <w:lang w:val="en-US"/>
        </w:rPr>
        <w:t>configuration within s</w:t>
      </w:r>
      <w:r w:rsidR="00DB2AF2">
        <w:rPr>
          <w:rFonts w:hint="eastAsia"/>
          <w:sz w:val="22"/>
          <w:szCs w:val="22"/>
          <w:lang w:val="en-US"/>
        </w:rPr>
        <w:t>hort period</w:t>
      </w:r>
      <w:r>
        <w:rPr>
          <w:rFonts w:hint="eastAsia"/>
          <w:sz w:val="22"/>
          <w:szCs w:val="22"/>
          <w:lang w:val="en-US"/>
        </w:rPr>
        <w:t xml:space="preserve"> </w:t>
      </w:r>
      <w:r>
        <w:rPr>
          <w:sz w:val="22"/>
          <w:szCs w:val="22"/>
          <w:lang w:val="en-US"/>
        </w:rPr>
        <w:t xml:space="preserve">(e.g., 10ms) with assumption that </w:t>
      </w:r>
      <w:r>
        <w:rPr>
          <w:rFonts w:hint="eastAsia"/>
          <w:sz w:val="22"/>
          <w:szCs w:val="22"/>
          <w:lang w:val="en-US"/>
        </w:rPr>
        <w:t xml:space="preserve">the </w:t>
      </w:r>
      <w:r>
        <w:rPr>
          <w:sz w:val="22"/>
          <w:szCs w:val="22"/>
          <w:lang w:val="en-US"/>
        </w:rPr>
        <w:t>same configuration pattern is repeated</w:t>
      </w:r>
      <w:r>
        <w:rPr>
          <w:rFonts w:hint="eastAsia"/>
          <w:sz w:val="22"/>
          <w:szCs w:val="22"/>
          <w:lang w:val="en-US"/>
        </w:rPr>
        <w:t xml:space="preserve"> </w:t>
      </w:r>
      <w:r>
        <w:rPr>
          <w:sz w:val="22"/>
          <w:szCs w:val="22"/>
          <w:lang w:val="en-US"/>
        </w:rPr>
        <w:t>would be</w:t>
      </w:r>
      <w:r>
        <w:rPr>
          <w:rFonts w:hint="eastAsia"/>
          <w:sz w:val="22"/>
          <w:szCs w:val="22"/>
          <w:lang w:val="en-US"/>
        </w:rPr>
        <w:t xml:space="preserve"> </w:t>
      </w:r>
      <w:r>
        <w:rPr>
          <w:sz w:val="22"/>
          <w:szCs w:val="22"/>
          <w:lang w:val="en-US"/>
        </w:rPr>
        <w:t xml:space="preserve">a </w:t>
      </w:r>
      <w:r>
        <w:rPr>
          <w:rFonts w:hint="eastAsia"/>
          <w:sz w:val="22"/>
          <w:szCs w:val="22"/>
          <w:lang w:val="en-US"/>
        </w:rPr>
        <w:t xml:space="preserve">reasonable way. On the other hands, periodicity of cell-specific signal/channel </w:t>
      </w:r>
      <w:r>
        <w:rPr>
          <w:sz w:val="22"/>
          <w:szCs w:val="22"/>
          <w:lang w:val="en-US"/>
        </w:rPr>
        <w:t>would be</w:t>
      </w:r>
      <w:r>
        <w:rPr>
          <w:rFonts w:hint="eastAsia"/>
          <w:sz w:val="22"/>
          <w:szCs w:val="22"/>
          <w:lang w:val="en-US"/>
        </w:rPr>
        <w:t xml:space="preserve"> </w:t>
      </w:r>
      <w:r>
        <w:rPr>
          <w:sz w:val="22"/>
          <w:szCs w:val="22"/>
          <w:lang w:val="en-US"/>
        </w:rPr>
        <w:t xml:space="preserve">much </w:t>
      </w:r>
      <w:r>
        <w:rPr>
          <w:rFonts w:hint="eastAsia"/>
          <w:sz w:val="22"/>
          <w:szCs w:val="22"/>
          <w:lang w:val="en-US"/>
        </w:rPr>
        <w:t xml:space="preserve">longer </w:t>
      </w:r>
      <w:r>
        <w:rPr>
          <w:sz w:val="22"/>
          <w:szCs w:val="22"/>
          <w:lang w:val="en-US"/>
        </w:rPr>
        <w:t>than above semi-static resource configuration periodicity since longer periodicity of cell-specific signal/channel can reduce overhead</w:t>
      </w:r>
      <w:r>
        <w:rPr>
          <w:rFonts w:hint="eastAsia"/>
          <w:sz w:val="22"/>
          <w:szCs w:val="22"/>
          <w:lang w:val="en-US"/>
        </w:rPr>
        <w:t xml:space="preserve">. Therefore, for the flexible </w:t>
      </w:r>
      <w:r>
        <w:rPr>
          <w:sz w:val="22"/>
          <w:szCs w:val="22"/>
          <w:lang w:val="en-US"/>
        </w:rPr>
        <w:t xml:space="preserve">and efficient </w:t>
      </w:r>
      <w:r>
        <w:rPr>
          <w:rFonts w:hint="eastAsia"/>
          <w:sz w:val="22"/>
          <w:szCs w:val="22"/>
          <w:lang w:val="en-US"/>
        </w:rPr>
        <w:t>configuration for the DU resource, Alt</w:t>
      </w:r>
      <w:r w:rsidR="00DB2AF2">
        <w:rPr>
          <w:sz w:val="22"/>
          <w:szCs w:val="22"/>
          <w:lang w:val="en-US"/>
        </w:rPr>
        <w:t xml:space="preserve"> </w:t>
      </w:r>
      <w:r>
        <w:rPr>
          <w:rFonts w:hint="eastAsia"/>
          <w:sz w:val="22"/>
          <w:szCs w:val="22"/>
          <w:lang w:val="en-US"/>
        </w:rPr>
        <w:t xml:space="preserve">2 </w:t>
      </w:r>
      <w:r w:rsidR="00DB2AF2">
        <w:rPr>
          <w:sz w:val="22"/>
          <w:szCs w:val="22"/>
          <w:lang w:val="en-US"/>
        </w:rPr>
        <w:t>is prefer</w:t>
      </w:r>
      <w:r>
        <w:rPr>
          <w:sz w:val="22"/>
          <w:szCs w:val="22"/>
          <w:lang w:val="en-US"/>
        </w:rPr>
        <w:t xml:space="preserve">able, e.g., to achieve that certain slot(s) in every frame </w:t>
      </w:r>
      <w:r w:rsidR="00DB2AF2">
        <w:rPr>
          <w:sz w:val="22"/>
          <w:szCs w:val="22"/>
          <w:lang w:val="en-US"/>
        </w:rPr>
        <w:t>can be</w:t>
      </w:r>
      <w:r>
        <w:rPr>
          <w:sz w:val="22"/>
          <w:szCs w:val="22"/>
          <w:lang w:val="en-US"/>
        </w:rPr>
        <w:t xml:space="preserve"> used for parent link while only in specific frame within e.g., 320ms the slot(s) is used for cell-specific signal/channel by DU</w:t>
      </w:r>
      <w:r>
        <w:rPr>
          <w:rFonts w:hint="eastAsia"/>
          <w:sz w:val="22"/>
          <w:szCs w:val="22"/>
          <w:lang w:val="en-US"/>
        </w:rPr>
        <w:t>.</w:t>
      </w:r>
      <w:r w:rsidR="00DB2AF2">
        <w:rPr>
          <w:sz w:val="22"/>
          <w:szCs w:val="22"/>
          <w:lang w:val="en-US"/>
        </w:rPr>
        <w:t xml:space="preserve"> Otherwise, if Alt 1 is selected, i.e., configurations should avoid the confliction, the usage of certain slot(s) in every frame cannot be NA unless semi-static DU resource configuration for 320ms period is provided.</w:t>
      </w:r>
    </w:p>
    <w:p w14:paraId="27D11CB3" w14:textId="6C1451AD" w:rsidR="0036123C" w:rsidRDefault="0036123C" w:rsidP="0036123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2</w:t>
      </w:r>
      <w:r>
        <w:rPr>
          <w:rFonts w:eastAsia="游明朝" w:hint="eastAsia"/>
          <w:b/>
          <w:sz w:val="22"/>
          <w:szCs w:val="22"/>
        </w:rPr>
        <w:t xml:space="preserve">: </w:t>
      </w:r>
      <w:r w:rsidRPr="00487114">
        <w:rPr>
          <w:rFonts w:eastAsia="游明朝"/>
          <w:b/>
          <w:sz w:val="22"/>
          <w:szCs w:val="22"/>
        </w:rPr>
        <w:t>If a DU NA or Soft resource is configured with cell-specific signals/</w:t>
      </w:r>
      <w:proofErr w:type="gramStart"/>
      <w:r w:rsidRPr="00487114">
        <w:rPr>
          <w:rFonts w:eastAsia="游明朝"/>
          <w:b/>
          <w:sz w:val="22"/>
          <w:szCs w:val="22"/>
        </w:rPr>
        <w:t>channels,</w:t>
      </w:r>
      <w:proofErr w:type="gramEnd"/>
      <w:r w:rsidRPr="00487114">
        <w:rPr>
          <w:rFonts w:eastAsia="游明朝"/>
          <w:b/>
          <w:sz w:val="22"/>
          <w:szCs w:val="22"/>
        </w:rPr>
        <w:t xml:space="preserve"> the resource is treated as a Hard DU resource.</w:t>
      </w:r>
      <w:r>
        <w:rPr>
          <w:rFonts w:eastAsia="游明朝" w:hint="eastAsia"/>
          <w:b/>
          <w:sz w:val="22"/>
          <w:szCs w:val="22"/>
        </w:rPr>
        <w:t xml:space="preserve"> </w:t>
      </w:r>
    </w:p>
    <w:p w14:paraId="1C46D1AD" w14:textId="77777777" w:rsidR="0036123C" w:rsidRDefault="0036123C" w:rsidP="0036123C">
      <w:pPr>
        <w:spacing w:afterLines="50" w:after="120"/>
        <w:jc w:val="both"/>
        <w:rPr>
          <w:sz w:val="22"/>
          <w:szCs w:val="22"/>
          <w:lang w:val="en-US"/>
        </w:rPr>
      </w:pPr>
    </w:p>
    <w:p w14:paraId="63E69ABC" w14:textId="628E527B" w:rsidR="0036123C" w:rsidRPr="004415B9" w:rsidRDefault="0036123C" w:rsidP="0036123C">
      <w:pPr>
        <w:pStyle w:val="2"/>
        <w:rPr>
          <w:sz w:val="22"/>
          <w:szCs w:val="22"/>
          <w:lang w:val="en-US"/>
        </w:rPr>
      </w:pPr>
      <w:r>
        <w:rPr>
          <w:rFonts w:hint="eastAsia"/>
          <w:sz w:val="22"/>
          <w:szCs w:val="22"/>
          <w:lang w:val="en-US"/>
        </w:rPr>
        <w:t>2.</w:t>
      </w:r>
      <w:r w:rsidR="00137FAA">
        <w:rPr>
          <w:rFonts w:hint="eastAsia"/>
          <w:sz w:val="22"/>
          <w:szCs w:val="22"/>
          <w:lang w:val="en-US"/>
        </w:rPr>
        <w:t>3</w:t>
      </w:r>
      <w:r w:rsidRPr="009239BA">
        <w:rPr>
          <w:rFonts w:hint="eastAsia"/>
          <w:sz w:val="22"/>
          <w:szCs w:val="22"/>
          <w:lang w:val="en-US"/>
        </w:rPr>
        <w:tab/>
      </w:r>
      <w:r>
        <w:rPr>
          <w:rFonts w:hint="eastAsia"/>
          <w:sz w:val="22"/>
          <w:szCs w:val="22"/>
          <w:lang w:val="en-US"/>
        </w:rPr>
        <w:t>Necessary semi-static DU resource configuration for parent IAB-node</w:t>
      </w:r>
    </w:p>
    <w:p w14:paraId="20CB03AD" w14:textId="77777777" w:rsidR="0036123C" w:rsidRDefault="0036123C" w:rsidP="0036123C">
      <w:pPr>
        <w:spacing w:afterLines="50" w:after="120"/>
        <w:jc w:val="both"/>
        <w:rPr>
          <w:sz w:val="22"/>
          <w:szCs w:val="22"/>
          <w:lang w:val="en-US"/>
        </w:rPr>
      </w:pPr>
      <w:r>
        <w:rPr>
          <w:rFonts w:hint="eastAsia"/>
          <w:sz w:val="22"/>
          <w:szCs w:val="22"/>
          <w:lang w:val="en-US"/>
        </w:rPr>
        <w:t xml:space="preserve">At the last RAN1 meeting, it was agreed that an IAB node has the ability to be made aware of the semi-static DU resource configuration (D/U/F/H/S/NA) of all its child IAB nodes, and in the case the full DU resource configuration information is not necessary, only the necessary configuration information is signaled to the IAB node. </w:t>
      </w:r>
    </w:p>
    <w:p w14:paraId="2758D479" w14:textId="571D7CE8" w:rsidR="0036123C" w:rsidRDefault="0036123C" w:rsidP="0036123C">
      <w:pPr>
        <w:spacing w:afterLines="50" w:after="120"/>
        <w:jc w:val="both"/>
        <w:rPr>
          <w:sz w:val="22"/>
          <w:szCs w:val="22"/>
          <w:lang w:val="en-US"/>
        </w:rPr>
      </w:pPr>
      <w:r>
        <w:rPr>
          <w:rFonts w:hint="eastAsia"/>
          <w:sz w:val="22"/>
          <w:szCs w:val="22"/>
          <w:lang w:val="en-US"/>
        </w:rPr>
        <w:lastRenderedPageBreak/>
        <w:t>Figure 1 describes the resource allocation for radio links (</w:t>
      </w:r>
      <w:proofErr w:type="spellStart"/>
      <w:r>
        <w:rPr>
          <w:rFonts w:hint="eastAsia"/>
          <w:sz w:val="22"/>
          <w:szCs w:val="22"/>
          <w:lang w:val="en-US"/>
        </w:rPr>
        <w:t>Link_parent</w:t>
      </w:r>
      <w:proofErr w:type="spellEnd"/>
      <w:r>
        <w:rPr>
          <w:rFonts w:hint="eastAsia"/>
          <w:sz w:val="22"/>
          <w:szCs w:val="22"/>
          <w:lang w:val="en-US"/>
        </w:rPr>
        <w:t xml:space="preserve"> or </w:t>
      </w:r>
      <w:proofErr w:type="spellStart"/>
      <w:r>
        <w:rPr>
          <w:rFonts w:hint="eastAsia"/>
          <w:sz w:val="22"/>
          <w:szCs w:val="22"/>
          <w:lang w:val="en-US"/>
        </w:rPr>
        <w:t>Link_child</w:t>
      </w:r>
      <w:proofErr w:type="spellEnd"/>
      <w:r>
        <w:rPr>
          <w:rFonts w:hint="eastAsia"/>
          <w:sz w:val="22"/>
          <w:szCs w:val="22"/>
          <w:lang w:val="en-US"/>
        </w:rPr>
        <w:t xml:space="preserve">), </w:t>
      </w:r>
      <w:r w:rsidR="0099249C">
        <w:rPr>
          <w:sz w:val="22"/>
          <w:szCs w:val="22"/>
          <w:lang w:val="en-US"/>
        </w:rPr>
        <w:t>according to</w:t>
      </w:r>
      <w:r>
        <w:rPr>
          <w:rFonts w:hint="eastAsia"/>
          <w:sz w:val="22"/>
          <w:szCs w:val="22"/>
          <w:lang w:val="en-US"/>
        </w:rPr>
        <w:t xml:space="preserve"> the agreement in the last RAN1 </w:t>
      </w:r>
      <w:r>
        <w:rPr>
          <w:sz w:val="22"/>
          <w:szCs w:val="22"/>
          <w:lang w:val="en-US"/>
        </w:rPr>
        <w:t xml:space="preserve">meeting </w:t>
      </w:r>
      <w:r>
        <w:rPr>
          <w:rFonts w:hint="eastAsia"/>
          <w:sz w:val="22"/>
          <w:szCs w:val="22"/>
          <w:lang w:val="en-US"/>
        </w:rPr>
        <w:t xml:space="preserve">[1], with different DU resource configuration for an IAB node. First of all, the parent node should </w:t>
      </w:r>
      <w:r>
        <w:rPr>
          <w:sz w:val="22"/>
          <w:szCs w:val="22"/>
          <w:lang w:val="en-US"/>
        </w:rPr>
        <w:t>recognize</w:t>
      </w:r>
      <w:r>
        <w:rPr>
          <w:rFonts w:hint="eastAsia"/>
          <w:sz w:val="22"/>
          <w:szCs w:val="22"/>
          <w:lang w:val="en-US"/>
        </w:rPr>
        <w:t xml:space="preserve"> the soft DU resource of the IAB node, since it </w:t>
      </w:r>
      <w:r>
        <w:rPr>
          <w:sz w:val="22"/>
          <w:szCs w:val="22"/>
          <w:lang w:val="en-US"/>
        </w:rPr>
        <w:t>indicate</w:t>
      </w:r>
      <w:r>
        <w:rPr>
          <w:rFonts w:hint="eastAsia"/>
          <w:sz w:val="22"/>
          <w:szCs w:val="22"/>
          <w:lang w:val="en-US"/>
        </w:rPr>
        <w:t xml:space="preserve">s availability of the soft DU resource. </w:t>
      </w:r>
      <w:r>
        <w:rPr>
          <w:sz w:val="22"/>
          <w:szCs w:val="22"/>
          <w:lang w:val="en-US"/>
        </w:rPr>
        <w:t>Additionally</w:t>
      </w:r>
      <w:r>
        <w:rPr>
          <w:rFonts w:hint="eastAsia"/>
          <w:sz w:val="22"/>
          <w:szCs w:val="22"/>
          <w:lang w:val="en-US"/>
        </w:rPr>
        <w:t xml:space="preserve">, the parent node should recognize the hard DU resource of the IAB node, since the </w:t>
      </w:r>
      <w:proofErr w:type="spellStart"/>
      <w:r>
        <w:rPr>
          <w:rFonts w:hint="eastAsia"/>
          <w:sz w:val="22"/>
          <w:szCs w:val="22"/>
          <w:lang w:val="en-US"/>
        </w:rPr>
        <w:t>Link_parent</w:t>
      </w:r>
      <w:proofErr w:type="spellEnd"/>
      <w:r>
        <w:rPr>
          <w:rFonts w:hint="eastAsia"/>
          <w:sz w:val="22"/>
          <w:szCs w:val="22"/>
          <w:lang w:val="en-US"/>
        </w:rPr>
        <w:t xml:space="preserve"> is not </w:t>
      </w:r>
      <w:r>
        <w:rPr>
          <w:sz w:val="22"/>
          <w:szCs w:val="22"/>
          <w:lang w:val="en-US"/>
        </w:rPr>
        <w:t xml:space="preserve">available for the IAB node </w:t>
      </w:r>
      <w:r>
        <w:rPr>
          <w:rFonts w:hint="eastAsia"/>
          <w:sz w:val="22"/>
          <w:szCs w:val="22"/>
          <w:lang w:val="en-US"/>
        </w:rPr>
        <w:t xml:space="preserve">in the case of the hard DU resource configuration, except cell-specific signal/channel </w:t>
      </w:r>
      <w:r>
        <w:rPr>
          <w:sz w:val="22"/>
          <w:szCs w:val="22"/>
          <w:lang w:val="en-US"/>
        </w:rPr>
        <w:t>for the IAB node MT is</w:t>
      </w:r>
      <w:r>
        <w:rPr>
          <w:rFonts w:hint="eastAsia"/>
          <w:sz w:val="22"/>
          <w:szCs w:val="22"/>
          <w:lang w:val="en-US"/>
        </w:rPr>
        <w:t xml:space="preserve"> configured. It may implicitly recognize the NA resource of the IAB node, when the soft </w:t>
      </w:r>
      <w:r>
        <w:rPr>
          <w:sz w:val="22"/>
          <w:szCs w:val="22"/>
          <w:lang w:val="en-US"/>
        </w:rPr>
        <w:t>and</w:t>
      </w:r>
      <w:r>
        <w:rPr>
          <w:rFonts w:hint="eastAsia"/>
          <w:sz w:val="22"/>
          <w:szCs w:val="22"/>
          <w:lang w:val="en-US"/>
        </w:rPr>
        <w:t xml:space="preserve"> hard DU resource is informed </w:t>
      </w:r>
      <w:r>
        <w:rPr>
          <w:sz w:val="22"/>
          <w:szCs w:val="22"/>
          <w:lang w:val="en-US"/>
        </w:rPr>
        <w:t>to</w:t>
      </w:r>
      <w:r>
        <w:rPr>
          <w:rFonts w:hint="eastAsia"/>
          <w:sz w:val="22"/>
          <w:szCs w:val="22"/>
          <w:lang w:val="en-US"/>
        </w:rPr>
        <w:t xml:space="preserve"> the parent IAB node. </w:t>
      </w:r>
    </w:p>
    <w:p w14:paraId="15DBEA85" w14:textId="77777777" w:rsidR="0036123C" w:rsidRPr="00BF3144" w:rsidRDefault="0036123C" w:rsidP="0036123C">
      <w:pPr>
        <w:spacing w:afterLines="50" w:after="120"/>
        <w:jc w:val="both"/>
        <w:rPr>
          <w:sz w:val="22"/>
          <w:szCs w:val="22"/>
          <w:lang w:val="en-US"/>
        </w:rPr>
      </w:pPr>
      <w:r>
        <w:rPr>
          <w:rFonts w:hint="eastAsia"/>
          <w:sz w:val="22"/>
          <w:szCs w:val="22"/>
          <w:lang w:val="en-US"/>
        </w:rPr>
        <w:t xml:space="preserve">Considering the DU resource configuration of (D/U/F), if an IAB node has capability of receiving signals from a child node and a parent node </w:t>
      </w:r>
      <w:r>
        <w:rPr>
          <w:sz w:val="22"/>
          <w:szCs w:val="22"/>
          <w:lang w:val="en-US"/>
        </w:rPr>
        <w:t xml:space="preserve">simultaneously or transmitting signals for </w:t>
      </w:r>
      <w:r>
        <w:rPr>
          <w:rFonts w:hint="eastAsia"/>
          <w:sz w:val="22"/>
          <w:szCs w:val="22"/>
          <w:lang w:val="en-US"/>
        </w:rPr>
        <w:t xml:space="preserve">a child node and a parent node </w:t>
      </w:r>
      <w:r>
        <w:rPr>
          <w:sz w:val="22"/>
          <w:szCs w:val="22"/>
          <w:lang w:val="en-US"/>
        </w:rPr>
        <w:t>simultaneously</w:t>
      </w:r>
      <w:r>
        <w:rPr>
          <w:rFonts w:hint="eastAsia"/>
          <w:sz w:val="22"/>
          <w:szCs w:val="22"/>
          <w:lang w:val="en-US"/>
        </w:rPr>
        <w:t xml:space="preserve">, the information </w:t>
      </w:r>
      <w:r>
        <w:rPr>
          <w:sz w:val="22"/>
          <w:szCs w:val="22"/>
          <w:lang w:val="en-US"/>
        </w:rPr>
        <w:t xml:space="preserve">on D/U/F for DU resource </w:t>
      </w:r>
      <w:r>
        <w:rPr>
          <w:rFonts w:hint="eastAsia"/>
          <w:sz w:val="22"/>
          <w:szCs w:val="22"/>
          <w:lang w:val="en-US"/>
        </w:rPr>
        <w:t xml:space="preserve">may be </w:t>
      </w:r>
      <w:r>
        <w:rPr>
          <w:sz w:val="22"/>
          <w:szCs w:val="22"/>
          <w:lang w:val="en-US"/>
        </w:rPr>
        <w:t>beneficial</w:t>
      </w:r>
      <w:r>
        <w:rPr>
          <w:rFonts w:hint="eastAsia"/>
          <w:sz w:val="22"/>
          <w:szCs w:val="22"/>
          <w:lang w:val="en-US"/>
        </w:rPr>
        <w:t xml:space="preserve"> for the </w:t>
      </w:r>
      <w:r>
        <w:rPr>
          <w:sz w:val="22"/>
          <w:szCs w:val="22"/>
          <w:lang w:val="en-US"/>
        </w:rPr>
        <w:t>scheduling at</w:t>
      </w:r>
      <w:r>
        <w:rPr>
          <w:rFonts w:hint="eastAsia"/>
          <w:sz w:val="22"/>
          <w:szCs w:val="22"/>
          <w:lang w:val="en-US"/>
        </w:rPr>
        <w:t xml:space="preserve"> </w:t>
      </w:r>
      <w:r>
        <w:rPr>
          <w:sz w:val="22"/>
          <w:szCs w:val="22"/>
          <w:lang w:val="en-US"/>
        </w:rPr>
        <w:t>the</w:t>
      </w:r>
      <w:r>
        <w:rPr>
          <w:rFonts w:hint="eastAsia"/>
          <w:sz w:val="22"/>
          <w:szCs w:val="22"/>
          <w:lang w:val="en-US"/>
        </w:rPr>
        <w:t xml:space="preserve"> parent node. However, the reception or transmission </w:t>
      </w:r>
      <w:r>
        <w:rPr>
          <w:sz w:val="22"/>
          <w:szCs w:val="22"/>
          <w:lang w:val="en-US"/>
        </w:rPr>
        <w:t>timing</w:t>
      </w:r>
      <w:r>
        <w:rPr>
          <w:rFonts w:hint="eastAsia"/>
          <w:sz w:val="22"/>
          <w:szCs w:val="22"/>
          <w:lang w:val="en-US"/>
        </w:rPr>
        <w:t xml:space="preserve"> between DU and MT within an IAB node </w:t>
      </w:r>
      <w:r>
        <w:rPr>
          <w:sz w:val="22"/>
          <w:szCs w:val="22"/>
          <w:lang w:val="en-US"/>
        </w:rPr>
        <w:t>would</w:t>
      </w:r>
      <w:r>
        <w:rPr>
          <w:rFonts w:hint="eastAsia"/>
          <w:sz w:val="22"/>
          <w:szCs w:val="22"/>
          <w:lang w:val="en-US"/>
        </w:rPr>
        <w:t xml:space="preserve"> be different due to the timing advance (TA), </w:t>
      </w:r>
      <w:r>
        <w:rPr>
          <w:sz w:val="22"/>
          <w:szCs w:val="22"/>
          <w:lang w:val="en-US"/>
        </w:rPr>
        <w:t>and hence</w:t>
      </w:r>
      <w:r>
        <w:rPr>
          <w:rFonts w:hint="eastAsia"/>
          <w:sz w:val="22"/>
          <w:szCs w:val="22"/>
          <w:lang w:val="en-US"/>
        </w:rPr>
        <w:t xml:space="preserve"> benefit of resource configuration information of (D/U/F) </w:t>
      </w:r>
      <w:r>
        <w:rPr>
          <w:sz w:val="22"/>
          <w:szCs w:val="22"/>
          <w:lang w:val="en-US"/>
        </w:rPr>
        <w:t>would</w:t>
      </w:r>
      <w:r>
        <w:rPr>
          <w:rFonts w:hint="eastAsia"/>
          <w:sz w:val="22"/>
          <w:szCs w:val="22"/>
          <w:lang w:val="en-US"/>
        </w:rPr>
        <w:t xml:space="preserve"> be </w:t>
      </w:r>
      <w:r>
        <w:rPr>
          <w:sz w:val="22"/>
          <w:szCs w:val="22"/>
          <w:lang w:val="en-US"/>
        </w:rPr>
        <w:t>limited</w:t>
      </w:r>
      <w:r>
        <w:rPr>
          <w:rFonts w:hint="eastAsia"/>
          <w:sz w:val="22"/>
          <w:szCs w:val="22"/>
          <w:lang w:val="en-US"/>
        </w:rPr>
        <w:t>.</w:t>
      </w:r>
    </w:p>
    <w:p w14:paraId="30C0AB83" w14:textId="77777777" w:rsidR="0036123C" w:rsidRDefault="0036123C" w:rsidP="0036123C">
      <w:pPr>
        <w:spacing w:afterLines="50" w:after="120"/>
        <w:jc w:val="center"/>
        <w:rPr>
          <w:sz w:val="22"/>
          <w:szCs w:val="22"/>
          <w:lang w:val="en-US"/>
        </w:rPr>
      </w:pPr>
      <w:r>
        <w:rPr>
          <w:noProof/>
          <w:sz w:val="22"/>
          <w:szCs w:val="22"/>
          <w:lang w:val="en-US"/>
        </w:rPr>
        <w:drawing>
          <wp:inline distT="0" distB="0" distL="0" distR="0" wp14:anchorId="56393908" wp14:editId="6C4DC710">
            <wp:extent cx="5420520" cy="2483640"/>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0520" cy="2483640"/>
                    </a:xfrm>
                    <a:prstGeom prst="rect">
                      <a:avLst/>
                    </a:prstGeom>
                    <a:noFill/>
                    <a:ln>
                      <a:noFill/>
                    </a:ln>
                  </pic:spPr>
                </pic:pic>
              </a:graphicData>
            </a:graphic>
          </wp:inline>
        </w:drawing>
      </w:r>
    </w:p>
    <w:p w14:paraId="6A808718" w14:textId="77777777" w:rsidR="0036123C" w:rsidRDefault="0036123C" w:rsidP="0036123C">
      <w:pPr>
        <w:spacing w:afterLines="50" w:after="120"/>
        <w:jc w:val="center"/>
        <w:rPr>
          <w:sz w:val="22"/>
          <w:szCs w:val="22"/>
          <w:lang w:val="en-US"/>
        </w:rPr>
      </w:pPr>
      <w:r>
        <w:rPr>
          <w:rFonts w:hint="eastAsia"/>
          <w:sz w:val="22"/>
          <w:szCs w:val="22"/>
          <w:lang w:val="en-US"/>
        </w:rPr>
        <w:t>Figure 1</w:t>
      </w:r>
      <w:r>
        <w:rPr>
          <w:sz w:val="22"/>
          <w:szCs w:val="22"/>
          <w:lang w:val="en-US"/>
        </w:rPr>
        <w:t>:</w:t>
      </w:r>
      <w:r>
        <w:rPr>
          <w:rFonts w:hint="eastAsia"/>
          <w:sz w:val="22"/>
          <w:szCs w:val="22"/>
          <w:lang w:val="en-US"/>
        </w:rPr>
        <w:t xml:space="preserve"> MT and DU resource management with different DU resource configurations for IAB node</w:t>
      </w:r>
    </w:p>
    <w:p w14:paraId="5FCBA0FF" w14:textId="77777777" w:rsidR="0036123C" w:rsidRDefault="0036123C" w:rsidP="0036123C">
      <w:pPr>
        <w:spacing w:afterLines="50" w:after="120"/>
        <w:rPr>
          <w:rFonts w:ascii="Times" w:eastAsiaTheme="minorEastAsia" w:hAnsi="Times"/>
          <w:sz w:val="20"/>
        </w:rPr>
      </w:pPr>
    </w:p>
    <w:p w14:paraId="01175B70" w14:textId="4B29269F" w:rsidR="0036123C" w:rsidRPr="00501BD7" w:rsidRDefault="0036123C" w:rsidP="00501BD7">
      <w:pPr>
        <w:spacing w:afterLines="50" w:after="120"/>
        <w:jc w:val="both"/>
        <w:rPr>
          <w:rFonts w:eastAsia="ＭＳ 明朝"/>
          <w:sz w:val="22"/>
          <w:szCs w:val="22"/>
        </w:rPr>
      </w:pPr>
      <w:r>
        <w:rPr>
          <w:rFonts w:eastAsia="ＭＳ 明朝" w:hint="eastAsia"/>
          <w:sz w:val="22"/>
          <w:szCs w:val="22"/>
        </w:rPr>
        <w:t xml:space="preserve">Based on the above discussion, we </w:t>
      </w:r>
      <w:r w:rsidR="0099249C">
        <w:rPr>
          <w:rFonts w:eastAsia="ＭＳ 明朝"/>
          <w:sz w:val="22"/>
          <w:szCs w:val="22"/>
        </w:rPr>
        <w:t>have</w:t>
      </w:r>
      <w:r>
        <w:rPr>
          <w:rFonts w:eastAsia="ＭＳ 明朝" w:hint="eastAsia"/>
          <w:sz w:val="22"/>
          <w:szCs w:val="22"/>
        </w:rPr>
        <w:t xml:space="preserve"> </w:t>
      </w:r>
      <w:r w:rsidR="0099249C">
        <w:rPr>
          <w:rFonts w:eastAsia="ＭＳ 明朝"/>
          <w:sz w:val="22"/>
          <w:szCs w:val="22"/>
        </w:rPr>
        <w:t xml:space="preserve">a </w:t>
      </w:r>
      <w:r>
        <w:rPr>
          <w:rFonts w:eastAsia="ＭＳ 明朝" w:hint="eastAsia"/>
          <w:sz w:val="22"/>
          <w:szCs w:val="22"/>
        </w:rPr>
        <w:t>following proposal.</w:t>
      </w:r>
    </w:p>
    <w:p w14:paraId="781B974C" w14:textId="08FF2376" w:rsidR="0036123C" w:rsidRDefault="0036123C" w:rsidP="0036123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3</w:t>
      </w:r>
      <w:r>
        <w:rPr>
          <w:rFonts w:eastAsia="游明朝" w:hint="eastAsia"/>
          <w:b/>
          <w:sz w:val="22"/>
          <w:szCs w:val="22"/>
        </w:rPr>
        <w:t xml:space="preserve">: </w:t>
      </w:r>
      <w:r>
        <w:rPr>
          <w:rFonts w:eastAsia="游明朝"/>
          <w:b/>
          <w:sz w:val="22"/>
          <w:szCs w:val="22"/>
        </w:rPr>
        <w:t>Parent IAB-node has the ability to be made aware of the resource type (H/S/NA) of its child IAB node</w:t>
      </w:r>
      <w:r>
        <w:rPr>
          <w:rFonts w:eastAsia="游明朝" w:hint="eastAsia"/>
          <w:b/>
          <w:sz w:val="22"/>
          <w:szCs w:val="22"/>
        </w:rPr>
        <w:t>.</w:t>
      </w:r>
    </w:p>
    <w:p w14:paraId="558846FB" w14:textId="77777777" w:rsidR="0036123C" w:rsidRPr="00BF3144" w:rsidRDefault="0036123C" w:rsidP="0036123C">
      <w:pPr>
        <w:spacing w:afterLines="50" w:after="120"/>
        <w:jc w:val="both"/>
        <w:rPr>
          <w:rFonts w:eastAsia="游明朝"/>
          <w:sz w:val="22"/>
          <w:szCs w:val="22"/>
        </w:rPr>
      </w:pPr>
    </w:p>
    <w:p w14:paraId="77133059" w14:textId="0035E24C" w:rsidR="0036123C" w:rsidRPr="00501BD7" w:rsidRDefault="0036123C" w:rsidP="0036123C">
      <w:pPr>
        <w:spacing w:afterLines="50" w:after="120"/>
        <w:jc w:val="both"/>
        <w:rPr>
          <w:rFonts w:eastAsia="游明朝"/>
          <w:sz w:val="22"/>
          <w:szCs w:val="22"/>
        </w:rPr>
      </w:pPr>
      <w:r>
        <w:rPr>
          <w:rFonts w:eastAsia="游明朝" w:hint="eastAsia"/>
          <w:sz w:val="22"/>
          <w:szCs w:val="22"/>
        </w:rPr>
        <w:t>When NA or soft not indicated available DU resource is configured for DU resource of IAB-node, a parent node</w:t>
      </w:r>
      <w:r>
        <w:rPr>
          <w:rFonts w:eastAsia="游明朝"/>
          <w:sz w:val="22"/>
          <w:szCs w:val="22"/>
        </w:rPr>
        <w:t xml:space="preserve"> DU</w:t>
      </w:r>
      <w:r>
        <w:rPr>
          <w:rFonts w:eastAsia="游明朝" w:hint="eastAsia"/>
          <w:sz w:val="22"/>
          <w:szCs w:val="22"/>
        </w:rPr>
        <w:t xml:space="preserve"> </w:t>
      </w:r>
      <w:r>
        <w:rPr>
          <w:rFonts w:eastAsia="游明朝"/>
          <w:sz w:val="22"/>
          <w:szCs w:val="22"/>
        </w:rPr>
        <w:t>would schedule a resource to the IAB node</w:t>
      </w:r>
      <w:r>
        <w:rPr>
          <w:rFonts w:eastAsia="游明朝" w:hint="eastAsia"/>
          <w:sz w:val="22"/>
          <w:szCs w:val="22"/>
        </w:rPr>
        <w:t xml:space="preserve">. On the other hands, if cell-specific signal/channel is configured for DU resource of IAB-node, IAB-node </w:t>
      </w:r>
      <w:r>
        <w:rPr>
          <w:rFonts w:eastAsia="游明朝"/>
          <w:sz w:val="22"/>
          <w:szCs w:val="22"/>
        </w:rPr>
        <w:t xml:space="preserve">MT will not be available for transmitting/receiving signal on </w:t>
      </w:r>
      <w:proofErr w:type="spellStart"/>
      <w:r>
        <w:rPr>
          <w:rFonts w:eastAsia="游明朝"/>
          <w:sz w:val="22"/>
          <w:szCs w:val="22"/>
        </w:rPr>
        <w:t>Link_parent</w:t>
      </w:r>
      <w:proofErr w:type="spellEnd"/>
      <w:r>
        <w:rPr>
          <w:rFonts w:eastAsia="游明朝" w:hint="eastAsia"/>
          <w:sz w:val="22"/>
          <w:szCs w:val="22"/>
        </w:rPr>
        <w:t xml:space="preserve"> as </w:t>
      </w:r>
      <w:r>
        <w:rPr>
          <w:rFonts w:eastAsia="游明朝"/>
          <w:sz w:val="22"/>
          <w:szCs w:val="22"/>
        </w:rPr>
        <w:t xml:space="preserve">shown </w:t>
      </w:r>
      <w:r>
        <w:rPr>
          <w:rFonts w:eastAsia="游明朝" w:hint="eastAsia"/>
          <w:sz w:val="22"/>
          <w:szCs w:val="22"/>
        </w:rPr>
        <w:t>in Fig.1 (marked with a blue square)</w:t>
      </w:r>
      <w:r w:rsidR="0099249C">
        <w:rPr>
          <w:rFonts w:eastAsia="游明朝"/>
          <w:sz w:val="22"/>
          <w:szCs w:val="22"/>
        </w:rPr>
        <w:t xml:space="preserve"> and based on discussion in Section 2.2</w:t>
      </w:r>
      <w:r>
        <w:rPr>
          <w:rFonts w:eastAsia="游明朝" w:hint="eastAsia"/>
          <w:sz w:val="22"/>
          <w:szCs w:val="22"/>
        </w:rPr>
        <w:t xml:space="preserve">. In order to avoid unnecessary resource allocation </w:t>
      </w:r>
      <w:r>
        <w:rPr>
          <w:rFonts w:eastAsia="游明朝"/>
          <w:sz w:val="22"/>
          <w:szCs w:val="22"/>
        </w:rPr>
        <w:t>from parent node to the IAB node</w:t>
      </w:r>
      <w:r>
        <w:rPr>
          <w:rFonts w:eastAsia="游明朝" w:hint="eastAsia"/>
          <w:sz w:val="22"/>
          <w:szCs w:val="22"/>
        </w:rPr>
        <w:t xml:space="preserve">, a parent node should know the </w:t>
      </w:r>
      <w:r w:rsidRPr="00DD3A33">
        <w:rPr>
          <w:rFonts w:eastAsia="游明朝"/>
          <w:sz w:val="22"/>
          <w:szCs w:val="22"/>
        </w:rPr>
        <w:t>resource with cell-specific signal / channel configured at DU of IAB-node</w:t>
      </w:r>
      <w:r>
        <w:rPr>
          <w:rFonts w:eastAsia="游明朝" w:hint="eastAsia"/>
          <w:sz w:val="22"/>
          <w:szCs w:val="22"/>
        </w:rPr>
        <w:t xml:space="preserve"> as well as (H/S/NA)</w:t>
      </w:r>
      <w:r w:rsidRPr="00DD3A33">
        <w:rPr>
          <w:rFonts w:eastAsia="游明朝"/>
          <w:sz w:val="22"/>
          <w:szCs w:val="22"/>
        </w:rPr>
        <w:t>.</w:t>
      </w:r>
    </w:p>
    <w:p w14:paraId="3632CEED" w14:textId="3F001320" w:rsidR="0036123C" w:rsidRDefault="0036123C" w:rsidP="0036123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4</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made aware of</w:t>
      </w:r>
      <w:r w:rsidRPr="00D845F7">
        <w:rPr>
          <w:rFonts w:eastAsia="游明朝" w:hint="eastAsia"/>
          <w:b/>
          <w:sz w:val="22"/>
          <w:szCs w:val="22"/>
        </w:rPr>
        <w:t xml:space="preserve"> </w:t>
      </w:r>
      <w:r>
        <w:rPr>
          <w:rFonts w:eastAsia="游明朝" w:hint="eastAsia"/>
          <w:b/>
          <w:sz w:val="22"/>
          <w:szCs w:val="22"/>
        </w:rPr>
        <w:t xml:space="preserve">the resource with cell-specific </w:t>
      </w:r>
      <w:r>
        <w:rPr>
          <w:rFonts w:eastAsia="游明朝"/>
          <w:b/>
          <w:sz w:val="22"/>
          <w:szCs w:val="22"/>
        </w:rPr>
        <w:t>signal</w:t>
      </w:r>
      <w:r>
        <w:rPr>
          <w:rFonts w:eastAsia="游明朝" w:hint="eastAsia"/>
          <w:b/>
          <w:sz w:val="22"/>
          <w:szCs w:val="22"/>
        </w:rPr>
        <w:t xml:space="preserve"> / channel configured at DU of </w:t>
      </w:r>
      <w:r>
        <w:rPr>
          <w:rFonts w:eastAsia="游明朝"/>
          <w:b/>
          <w:sz w:val="22"/>
          <w:szCs w:val="22"/>
        </w:rPr>
        <w:t xml:space="preserve">its child </w:t>
      </w:r>
      <w:r>
        <w:rPr>
          <w:rFonts w:eastAsia="游明朝" w:hint="eastAsia"/>
          <w:b/>
          <w:sz w:val="22"/>
          <w:szCs w:val="22"/>
        </w:rPr>
        <w:t>IAB-node.</w:t>
      </w:r>
    </w:p>
    <w:p w14:paraId="2A8DAA3A" w14:textId="77777777" w:rsidR="0036123C" w:rsidRPr="00887818" w:rsidRDefault="0036123C" w:rsidP="00C517C8">
      <w:pPr>
        <w:spacing w:afterLines="50" w:after="120"/>
        <w:rPr>
          <w:sz w:val="22"/>
          <w:szCs w:val="22"/>
        </w:rPr>
      </w:pPr>
    </w:p>
    <w:p w14:paraId="7BFA703D" w14:textId="00EA8161" w:rsidR="00887818" w:rsidRDefault="00887818" w:rsidP="00887818">
      <w:pPr>
        <w:pStyle w:val="2"/>
        <w:rPr>
          <w:sz w:val="22"/>
          <w:szCs w:val="22"/>
          <w:lang w:val="en-US"/>
        </w:rPr>
      </w:pPr>
      <w:r w:rsidRPr="009239BA">
        <w:rPr>
          <w:rFonts w:hint="eastAsia"/>
          <w:sz w:val="22"/>
          <w:szCs w:val="22"/>
          <w:lang w:val="en-US"/>
        </w:rPr>
        <w:t>2.</w:t>
      </w:r>
      <w:r w:rsidR="00137FAA">
        <w:rPr>
          <w:rFonts w:hint="eastAsia"/>
          <w:sz w:val="22"/>
          <w:szCs w:val="22"/>
          <w:lang w:val="en-US"/>
        </w:rPr>
        <w:t>4</w:t>
      </w:r>
      <w:r w:rsidRPr="009239BA">
        <w:rPr>
          <w:rFonts w:hint="eastAsia"/>
          <w:sz w:val="22"/>
          <w:szCs w:val="22"/>
          <w:lang w:val="en-US"/>
        </w:rPr>
        <w:tab/>
      </w:r>
      <w:r w:rsidRPr="009239BA">
        <w:rPr>
          <w:sz w:val="22"/>
          <w:szCs w:val="22"/>
          <w:lang w:val="en-US"/>
        </w:rPr>
        <w:t>Dynamic indication of the availability of soft resources</w:t>
      </w:r>
    </w:p>
    <w:p w14:paraId="1C94788A" w14:textId="3B6654C0" w:rsidR="001E6CB9" w:rsidRPr="006C7038" w:rsidRDefault="004E4597" w:rsidP="004F2A78">
      <w:pPr>
        <w:spacing w:afterLines="50" w:after="120"/>
        <w:jc w:val="both"/>
        <w:rPr>
          <w:sz w:val="22"/>
          <w:szCs w:val="22"/>
          <w:lang w:val="en-US"/>
        </w:rPr>
      </w:pPr>
      <w:r w:rsidRPr="006C7038">
        <w:rPr>
          <w:rFonts w:hint="eastAsia"/>
          <w:sz w:val="22"/>
          <w:szCs w:val="22"/>
          <w:lang w:val="en-US"/>
        </w:rPr>
        <w:t xml:space="preserve">For </w:t>
      </w:r>
      <w:r w:rsidRPr="006C7038">
        <w:rPr>
          <w:sz w:val="22"/>
          <w:szCs w:val="22"/>
          <w:lang w:val="en-US"/>
        </w:rPr>
        <w:t xml:space="preserve">DU “Soft” resources, the availability for DU child link is </w:t>
      </w:r>
      <w:r w:rsidR="006C7038">
        <w:rPr>
          <w:sz w:val="22"/>
          <w:szCs w:val="22"/>
          <w:lang w:val="en-US"/>
        </w:rPr>
        <w:t xml:space="preserve">indicated </w:t>
      </w:r>
      <w:r w:rsidRPr="006C7038">
        <w:rPr>
          <w:sz w:val="22"/>
          <w:szCs w:val="22"/>
          <w:lang w:val="en-US"/>
        </w:rPr>
        <w:t xml:space="preserve">by the parent node. </w:t>
      </w:r>
      <w:r w:rsidR="005E15A0" w:rsidRPr="006C7038">
        <w:rPr>
          <w:sz w:val="22"/>
          <w:szCs w:val="22"/>
          <w:lang w:val="en-US"/>
        </w:rPr>
        <w:t>In this subsection, detailed mechanism for dynamic indication of soft resource availability is discussed.</w:t>
      </w:r>
      <w:r w:rsidR="005E15A0">
        <w:rPr>
          <w:rFonts w:ascii="SimSun" w:eastAsia="SimSun" w:hAnsi="SimSun" w:hint="eastAsia"/>
          <w:sz w:val="22"/>
          <w:szCs w:val="22"/>
          <w:lang w:val="en-US" w:eastAsia="zh-CN"/>
        </w:rPr>
        <w:t xml:space="preserve"> </w:t>
      </w:r>
      <w:r w:rsidR="005E15A0">
        <w:rPr>
          <w:sz w:val="22"/>
          <w:szCs w:val="22"/>
          <w:lang w:val="en-US"/>
        </w:rPr>
        <w:t>DCI-</w:t>
      </w:r>
      <w:r w:rsidR="00D12245">
        <w:rPr>
          <w:sz w:val="22"/>
          <w:szCs w:val="22"/>
          <w:lang w:val="en-US"/>
        </w:rPr>
        <w:t xml:space="preserve">based explicit indication is supported in RAN1#96 and the following </w:t>
      </w:r>
      <w:r w:rsidR="00CF2999">
        <w:rPr>
          <w:sz w:val="22"/>
          <w:szCs w:val="22"/>
          <w:lang w:val="en-US"/>
        </w:rPr>
        <w:t>options were discussed</w:t>
      </w:r>
      <w:r w:rsidR="00D12245">
        <w:rPr>
          <w:sz w:val="22"/>
          <w:szCs w:val="22"/>
          <w:lang w:val="en-US"/>
        </w:rPr>
        <w:t xml:space="preserve">. </w:t>
      </w:r>
      <w:r w:rsidR="005E15A0">
        <w:rPr>
          <w:rFonts w:ascii="SimSun" w:eastAsia="SimSun" w:hAnsi="SimSun" w:hint="eastAsia"/>
          <w:sz w:val="22"/>
          <w:szCs w:val="22"/>
          <w:lang w:val="en-US" w:eastAsia="zh-CN"/>
        </w:rPr>
        <w:t xml:space="preserve"> </w:t>
      </w:r>
    </w:p>
    <w:p w14:paraId="6B156210" w14:textId="77777777" w:rsidR="007D6215" w:rsidRPr="00D26853" w:rsidRDefault="007D6215" w:rsidP="007D6215">
      <w:pPr>
        <w:numPr>
          <w:ilvl w:val="0"/>
          <w:numId w:val="24"/>
        </w:numPr>
        <w:spacing w:afterLines="50" w:after="120"/>
        <w:jc w:val="both"/>
        <w:rPr>
          <w:sz w:val="22"/>
          <w:szCs w:val="22"/>
          <w:lang w:val="en-US"/>
        </w:rPr>
      </w:pPr>
      <w:bookmarkStart w:id="2" w:name="OLE_LINK16"/>
      <w:bookmarkStart w:id="3" w:name="OLE_LINK17"/>
      <w:r>
        <w:rPr>
          <w:sz w:val="22"/>
          <w:szCs w:val="22"/>
        </w:rPr>
        <w:t xml:space="preserve">Alt.1: </w:t>
      </w:r>
      <w:bookmarkStart w:id="4" w:name="OLE_LINK10"/>
      <w:bookmarkStart w:id="5" w:name="OLE_LINK11"/>
      <w:r w:rsidRPr="00D26853">
        <w:rPr>
          <w:sz w:val="22"/>
          <w:szCs w:val="22"/>
        </w:rPr>
        <w:t xml:space="preserve">SFI-like indication via DCI Format 2_0 </w:t>
      </w:r>
      <w:bookmarkEnd w:id="4"/>
      <w:bookmarkEnd w:id="5"/>
    </w:p>
    <w:bookmarkEnd w:id="2"/>
    <w:bookmarkEnd w:id="3"/>
    <w:p w14:paraId="7765DB0F" w14:textId="72138CB4" w:rsidR="003A0EB7" w:rsidRDefault="007D6215" w:rsidP="003A0EB7">
      <w:pPr>
        <w:numPr>
          <w:ilvl w:val="0"/>
          <w:numId w:val="24"/>
        </w:numPr>
        <w:spacing w:afterLines="50" w:after="120"/>
        <w:jc w:val="both"/>
        <w:rPr>
          <w:sz w:val="22"/>
          <w:szCs w:val="22"/>
          <w:lang w:val="en-US"/>
        </w:rPr>
      </w:pPr>
      <w:r>
        <w:rPr>
          <w:sz w:val="22"/>
          <w:szCs w:val="22"/>
          <w:lang w:val="en-US"/>
        </w:rPr>
        <w:lastRenderedPageBreak/>
        <w:t xml:space="preserve">Alt.2: </w:t>
      </w:r>
      <w:r w:rsidRPr="00D26853">
        <w:rPr>
          <w:sz w:val="22"/>
          <w:szCs w:val="22"/>
        </w:rPr>
        <w:t>Use of 2 SFI indications</w:t>
      </w:r>
      <w:r>
        <w:rPr>
          <w:sz w:val="22"/>
          <w:szCs w:val="22"/>
        </w:rPr>
        <w:t xml:space="preserve"> for parent link and child link respectively</w:t>
      </w:r>
    </w:p>
    <w:p w14:paraId="3B7410DD" w14:textId="21052CE7" w:rsidR="003A0EB7" w:rsidRPr="003A0EB7" w:rsidRDefault="003A0EB7" w:rsidP="003A0EB7">
      <w:pPr>
        <w:numPr>
          <w:ilvl w:val="0"/>
          <w:numId w:val="24"/>
        </w:numPr>
        <w:spacing w:afterLines="50" w:after="120"/>
        <w:jc w:val="both"/>
        <w:rPr>
          <w:sz w:val="22"/>
          <w:szCs w:val="22"/>
          <w:lang w:val="en-US"/>
        </w:rPr>
      </w:pPr>
      <w:r w:rsidRPr="003A0EB7">
        <w:rPr>
          <w:sz w:val="22"/>
          <w:szCs w:val="22"/>
          <w:lang w:val="en-US"/>
        </w:rPr>
        <w:t xml:space="preserve">Alt.3: </w:t>
      </w:r>
      <w:r w:rsidRPr="003A0EB7">
        <w:rPr>
          <w:sz w:val="22"/>
          <w:szCs w:val="22"/>
        </w:rPr>
        <w:t>Define a new DCI format</w:t>
      </w:r>
    </w:p>
    <w:p w14:paraId="11248D67" w14:textId="141F0316" w:rsidR="00586F6B" w:rsidRDefault="00C40683" w:rsidP="004F2A78">
      <w:pPr>
        <w:spacing w:afterLines="50" w:after="120"/>
        <w:jc w:val="both"/>
        <w:rPr>
          <w:rFonts w:eastAsia="SimSun"/>
          <w:sz w:val="22"/>
          <w:szCs w:val="22"/>
          <w:lang w:val="en-US" w:eastAsia="zh-CN"/>
        </w:rPr>
      </w:pPr>
      <w:r>
        <w:rPr>
          <w:rFonts w:eastAsia="SimSun"/>
          <w:sz w:val="22"/>
          <w:szCs w:val="22"/>
          <w:lang w:val="en-US" w:eastAsia="zh-CN"/>
        </w:rPr>
        <w:t xml:space="preserve">Regarding dynamic </w:t>
      </w:r>
      <w:r w:rsidR="008F4DF4">
        <w:rPr>
          <w:rFonts w:eastAsia="SimSun"/>
          <w:sz w:val="22"/>
          <w:szCs w:val="22"/>
          <w:lang w:val="en-US" w:eastAsia="zh-CN"/>
        </w:rPr>
        <w:t>resource indication</w:t>
      </w:r>
      <w:r w:rsidR="001F5AF0">
        <w:rPr>
          <w:rFonts w:eastAsia="SimSun"/>
          <w:sz w:val="22"/>
          <w:szCs w:val="22"/>
          <w:lang w:val="en-US" w:eastAsia="zh-CN"/>
        </w:rPr>
        <w:t xml:space="preserve"> for resource configured as flexible in semi-static configuration</w:t>
      </w:r>
      <w:r w:rsidR="008F4DF4">
        <w:rPr>
          <w:rFonts w:eastAsia="SimSun"/>
          <w:sz w:val="22"/>
          <w:szCs w:val="22"/>
          <w:lang w:val="en-US" w:eastAsia="zh-CN"/>
        </w:rPr>
        <w:t>, we note that dynamic indication of link direction</w:t>
      </w:r>
      <w:r w:rsidR="001F5AF0">
        <w:rPr>
          <w:rFonts w:eastAsia="SimSun"/>
          <w:sz w:val="22"/>
          <w:szCs w:val="22"/>
          <w:lang w:val="en-US" w:eastAsia="zh-CN"/>
        </w:rPr>
        <w:t xml:space="preserve"> for IAB-node MT flexible resource</w:t>
      </w:r>
      <w:r w:rsidR="008F4DF4">
        <w:rPr>
          <w:rFonts w:eastAsia="SimSun"/>
          <w:sz w:val="22"/>
          <w:szCs w:val="22"/>
          <w:lang w:val="en-US" w:eastAsia="zh-CN"/>
        </w:rPr>
        <w:t xml:space="preserve"> </w:t>
      </w:r>
      <w:r w:rsidR="00462070">
        <w:rPr>
          <w:rFonts w:eastAsia="SimSun"/>
          <w:sz w:val="22"/>
          <w:szCs w:val="22"/>
          <w:lang w:val="en-US" w:eastAsia="zh-CN"/>
        </w:rPr>
        <w:t xml:space="preserve">could be supported by </w:t>
      </w:r>
      <w:r w:rsidR="001F5AF0">
        <w:rPr>
          <w:rFonts w:eastAsia="SimSun"/>
          <w:sz w:val="22"/>
          <w:szCs w:val="22"/>
          <w:lang w:val="en-US" w:eastAsia="zh-CN"/>
        </w:rPr>
        <w:t xml:space="preserve">using </w:t>
      </w:r>
      <w:r w:rsidR="00AE00DD">
        <w:rPr>
          <w:rFonts w:eastAsia="SimSun"/>
          <w:sz w:val="22"/>
          <w:szCs w:val="22"/>
          <w:lang w:val="en-US" w:eastAsia="zh-CN"/>
        </w:rPr>
        <w:t>DCI format 2-0 in R</w:t>
      </w:r>
      <w:r w:rsidR="004867FC">
        <w:rPr>
          <w:rFonts w:eastAsia="SimSun"/>
          <w:sz w:val="22"/>
          <w:szCs w:val="22"/>
          <w:lang w:val="en-US" w:eastAsia="zh-CN"/>
        </w:rPr>
        <w:t>el-</w:t>
      </w:r>
      <w:r w:rsidR="00AE00DD">
        <w:rPr>
          <w:rFonts w:eastAsia="SimSun"/>
          <w:sz w:val="22"/>
          <w:szCs w:val="22"/>
          <w:lang w:val="en-US" w:eastAsia="zh-CN"/>
        </w:rPr>
        <w:t>15.</w:t>
      </w:r>
      <w:r w:rsidR="00456820">
        <w:rPr>
          <w:rFonts w:eastAsia="SimSun"/>
          <w:sz w:val="22"/>
          <w:szCs w:val="22"/>
          <w:lang w:val="en-US" w:eastAsia="zh-CN"/>
        </w:rPr>
        <w:t xml:space="preserve"> It also </w:t>
      </w:r>
      <w:r w:rsidR="00641082">
        <w:rPr>
          <w:rFonts w:eastAsia="SimSun"/>
          <w:sz w:val="22"/>
          <w:szCs w:val="22"/>
          <w:lang w:val="en-US" w:eastAsia="zh-CN"/>
        </w:rPr>
        <w:t>o</w:t>
      </w:r>
      <w:r w:rsidR="00456820">
        <w:rPr>
          <w:rFonts w:eastAsia="SimSun"/>
          <w:sz w:val="22"/>
          <w:szCs w:val="22"/>
          <w:lang w:val="en-US" w:eastAsia="zh-CN"/>
        </w:rPr>
        <w:t>ccur</w:t>
      </w:r>
      <w:r w:rsidR="000D5655">
        <w:rPr>
          <w:rFonts w:eastAsia="SimSun"/>
          <w:sz w:val="22"/>
          <w:szCs w:val="22"/>
          <w:lang w:val="en-US" w:eastAsia="zh-CN"/>
        </w:rPr>
        <w:t>s</w:t>
      </w:r>
      <w:r w:rsidR="00456820">
        <w:rPr>
          <w:rFonts w:eastAsia="SimSun"/>
          <w:sz w:val="22"/>
          <w:szCs w:val="22"/>
          <w:lang w:val="en-US" w:eastAsia="zh-CN"/>
        </w:rPr>
        <w:t xml:space="preserve"> to </w:t>
      </w:r>
      <w:r w:rsidR="00641082">
        <w:rPr>
          <w:rFonts w:eastAsia="SimSun"/>
          <w:sz w:val="22"/>
          <w:szCs w:val="22"/>
          <w:lang w:val="en-US" w:eastAsia="zh-CN"/>
        </w:rPr>
        <w:t>us</w:t>
      </w:r>
      <w:r w:rsidR="00586F6B">
        <w:rPr>
          <w:rFonts w:eastAsia="SimSun"/>
          <w:sz w:val="22"/>
          <w:szCs w:val="22"/>
          <w:lang w:val="en-US" w:eastAsia="zh-CN"/>
        </w:rPr>
        <w:t xml:space="preserve"> whether </w:t>
      </w:r>
      <w:r w:rsidR="002E4016">
        <w:rPr>
          <w:rFonts w:eastAsia="SimSun"/>
          <w:sz w:val="22"/>
          <w:szCs w:val="22"/>
          <w:lang w:val="en-US" w:eastAsia="zh-CN"/>
        </w:rPr>
        <w:t xml:space="preserve">dynamic indication </w:t>
      </w:r>
      <w:r w:rsidR="00C14BF9">
        <w:rPr>
          <w:rFonts w:eastAsia="SimSun"/>
          <w:sz w:val="22"/>
          <w:szCs w:val="22"/>
          <w:lang w:val="en-US" w:eastAsia="zh-CN"/>
        </w:rPr>
        <w:t xml:space="preserve">of link direction </w:t>
      </w:r>
      <w:r w:rsidR="002E4016">
        <w:rPr>
          <w:rFonts w:eastAsia="SimSun"/>
          <w:sz w:val="22"/>
          <w:szCs w:val="22"/>
          <w:lang w:val="en-US" w:eastAsia="zh-CN"/>
        </w:rPr>
        <w:t xml:space="preserve">is needed for DU flexible resource. </w:t>
      </w:r>
      <w:r w:rsidR="000D5655">
        <w:rPr>
          <w:rFonts w:eastAsia="SimSun"/>
          <w:sz w:val="22"/>
          <w:szCs w:val="22"/>
          <w:lang w:val="en-US" w:eastAsia="zh-CN"/>
        </w:rPr>
        <w:t xml:space="preserve">Considering that the link direction of </w:t>
      </w:r>
      <w:r w:rsidR="00C14BF9">
        <w:rPr>
          <w:rFonts w:eastAsia="SimSun"/>
          <w:sz w:val="22"/>
          <w:szCs w:val="22"/>
          <w:lang w:val="en-US" w:eastAsia="zh-CN"/>
        </w:rPr>
        <w:t xml:space="preserve">DU </w:t>
      </w:r>
      <w:r w:rsidR="000D5655">
        <w:rPr>
          <w:rFonts w:eastAsia="SimSun"/>
          <w:sz w:val="22"/>
          <w:szCs w:val="22"/>
          <w:lang w:val="en-US" w:eastAsia="zh-CN"/>
        </w:rPr>
        <w:t>flexible resource can be decided by IAB-node DU</w:t>
      </w:r>
      <w:r w:rsidR="001320A9">
        <w:rPr>
          <w:rFonts w:eastAsia="SimSun"/>
          <w:sz w:val="22"/>
          <w:szCs w:val="22"/>
          <w:lang w:val="en-US" w:eastAsia="zh-CN"/>
        </w:rPr>
        <w:t xml:space="preserve"> schedul</w:t>
      </w:r>
      <w:r w:rsidR="00C14BF9">
        <w:rPr>
          <w:rFonts w:eastAsia="SimSun"/>
          <w:sz w:val="22"/>
          <w:szCs w:val="22"/>
          <w:lang w:val="en-US" w:eastAsia="zh-CN"/>
        </w:rPr>
        <w:t>er according to child link traffic</w:t>
      </w:r>
      <w:r w:rsidR="00534F51">
        <w:rPr>
          <w:rFonts w:eastAsia="SimSun"/>
          <w:sz w:val="22"/>
          <w:szCs w:val="22"/>
          <w:lang w:val="en-US" w:eastAsia="zh-CN"/>
        </w:rPr>
        <w:t xml:space="preserve"> and </w:t>
      </w:r>
      <w:r w:rsidR="00534F51" w:rsidRPr="00D26853">
        <w:rPr>
          <w:rFonts w:eastAsia="SimSun" w:hint="eastAsia"/>
          <w:sz w:val="22"/>
          <w:szCs w:val="22"/>
          <w:lang w:val="en-US" w:eastAsia="zh-CN"/>
        </w:rPr>
        <w:t>centralized management of resources may cause additional overhead and delay</w:t>
      </w:r>
      <w:r w:rsidR="001320A9">
        <w:rPr>
          <w:rFonts w:eastAsia="SimSun"/>
          <w:sz w:val="22"/>
          <w:szCs w:val="22"/>
          <w:lang w:val="en-US" w:eastAsia="zh-CN"/>
        </w:rPr>
        <w:t xml:space="preserve">, dynamic indication </w:t>
      </w:r>
      <w:r w:rsidR="003A0EB7">
        <w:rPr>
          <w:rFonts w:eastAsia="SimSun"/>
          <w:sz w:val="22"/>
          <w:szCs w:val="22"/>
          <w:lang w:val="en-US" w:eastAsia="zh-CN"/>
        </w:rPr>
        <w:t xml:space="preserve">of DU link direction </w:t>
      </w:r>
      <w:r w:rsidR="001320A9">
        <w:rPr>
          <w:rFonts w:eastAsia="SimSun"/>
          <w:sz w:val="22"/>
          <w:szCs w:val="22"/>
          <w:lang w:val="en-US" w:eastAsia="zh-CN"/>
        </w:rPr>
        <w:t>from parent node</w:t>
      </w:r>
      <w:r w:rsidR="001936F9">
        <w:rPr>
          <w:rFonts w:eastAsia="SimSun"/>
          <w:sz w:val="22"/>
          <w:szCs w:val="22"/>
          <w:lang w:val="en-US" w:eastAsia="zh-CN"/>
        </w:rPr>
        <w:t xml:space="preserve"> may not </w:t>
      </w:r>
      <w:r w:rsidR="00E17325">
        <w:rPr>
          <w:rFonts w:eastAsia="SimSun"/>
          <w:sz w:val="22"/>
          <w:szCs w:val="22"/>
          <w:lang w:val="en-US" w:eastAsia="zh-CN"/>
        </w:rPr>
        <w:t xml:space="preserve">be </w:t>
      </w:r>
      <w:r w:rsidR="001936F9">
        <w:rPr>
          <w:rFonts w:eastAsia="SimSun"/>
          <w:sz w:val="22"/>
          <w:szCs w:val="22"/>
          <w:lang w:val="en-US" w:eastAsia="zh-CN"/>
        </w:rPr>
        <w:t>needed</w:t>
      </w:r>
      <w:r w:rsidR="00E17325">
        <w:rPr>
          <w:rFonts w:eastAsia="SimSun"/>
          <w:sz w:val="22"/>
          <w:szCs w:val="22"/>
          <w:lang w:val="en-US" w:eastAsia="zh-CN"/>
        </w:rPr>
        <w:t>.</w:t>
      </w:r>
      <w:r w:rsidR="00534F51">
        <w:rPr>
          <w:rFonts w:eastAsia="SimSun"/>
          <w:sz w:val="22"/>
          <w:szCs w:val="22"/>
          <w:lang w:val="en-US" w:eastAsia="zh-CN"/>
        </w:rPr>
        <w:t xml:space="preserve"> </w:t>
      </w:r>
      <w:r w:rsidR="00E17325">
        <w:rPr>
          <w:rFonts w:eastAsia="SimSun"/>
          <w:sz w:val="22"/>
          <w:szCs w:val="22"/>
          <w:lang w:val="en-US" w:eastAsia="zh-CN"/>
        </w:rPr>
        <w:t>T</w:t>
      </w:r>
      <w:r w:rsidR="003A0EB7">
        <w:rPr>
          <w:rFonts w:eastAsia="SimSun"/>
          <w:sz w:val="22"/>
          <w:szCs w:val="22"/>
          <w:lang w:val="en-US" w:eastAsia="zh-CN"/>
        </w:rPr>
        <w:t xml:space="preserve">hus </w:t>
      </w:r>
      <w:r w:rsidR="00534F51">
        <w:rPr>
          <w:rFonts w:eastAsia="SimSun"/>
          <w:sz w:val="22"/>
          <w:szCs w:val="22"/>
          <w:lang w:val="en-US" w:eastAsia="zh-CN"/>
        </w:rPr>
        <w:t>Alt.2 is not preferred</w:t>
      </w:r>
      <w:r w:rsidR="001936F9">
        <w:rPr>
          <w:rFonts w:eastAsia="SimSun"/>
          <w:sz w:val="22"/>
          <w:szCs w:val="22"/>
          <w:lang w:val="en-US" w:eastAsia="zh-CN"/>
        </w:rPr>
        <w:t>.</w:t>
      </w:r>
      <w:r w:rsidR="00E81201">
        <w:rPr>
          <w:rFonts w:eastAsia="SimSun"/>
          <w:sz w:val="22"/>
          <w:szCs w:val="22"/>
          <w:lang w:val="en-US" w:eastAsia="zh-CN"/>
        </w:rPr>
        <w:t xml:space="preserve"> Hence, </w:t>
      </w:r>
      <w:r w:rsidR="00304A3B">
        <w:rPr>
          <w:rFonts w:eastAsia="SimSun"/>
          <w:sz w:val="22"/>
          <w:szCs w:val="22"/>
          <w:lang w:val="en-US" w:eastAsia="zh-CN"/>
        </w:rPr>
        <w:t xml:space="preserve">we can focus on </w:t>
      </w:r>
      <w:r w:rsidR="00E81201">
        <w:rPr>
          <w:rFonts w:eastAsia="SimSun"/>
          <w:sz w:val="22"/>
          <w:szCs w:val="22"/>
          <w:lang w:val="en-US" w:eastAsia="zh-CN"/>
        </w:rPr>
        <w:t>dynamic indication</w:t>
      </w:r>
      <w:r w:rsidR="00304A3B">
        <w:rPr>
          <w:rFonts w:eastAsia="SimSun"/>
          <w:sz w:val="22"/>
          <w:szCs w:val="22"/>
          <w:lang w:val="en-US" w:eastAsia="zh-CN"/>
        </w:rPr>
        <w:t xml:space="preserve"> for following information</w:t>
      </w:r>
      <w:r w:rsidR="00E81201">
        <w:rPr>
          <w:rFonts w:eastAsia="SimSun"/>
          <w:sz w:val="22"/>
          <w:szCs w:val="22"/>
          <w:lang w:val="en-US" w:eastAsia="zh-CN"/>
        </w:rPr>
        <w:t>.</w:t>
      </w:r>
    </w:p>
    <w:p w14:paraId="74BEC702" w14:textId="44EEEC09" w:rsidR="008736C1" w:rsidRPr="00797AC6" w:rsidRDefault="00C14BF9" w:rsidP="008736C1">
      <w:pPr>
        <w:pStyle w:val="afc"/>
        <w:numPr>
          <w:ilvl w:val="0"/>
          <w:numId w:val="10"/>
        </w:numPr>
        <w:spacing w:afterLines="50" w:after="120"/>
        <w:ind w:leftChars="0"/>
        <w:rPr>
          <w:rFonts w:eastAsia="SimSun"/>
          <w:sz w:val="22"/>
          <w:szCs w:val="22"/>
          <w:lang w:val="en-US" w:eastAsia="zh-CN"/>
        </w:rPr>
      </w:pPr>
      <w:r>
        <w:rPr>
          <w:rFonts w:eastAsia="SimSun"/>
          <w:sz w:val="22"/>
          <w:szCs w:val="22"/>
          <w:lang w:val="en-US" w:eastAsia="zh-CN"/>
        </w:rPr>
        <w:t xml:space="preserve">link </w:t>
      </w:r>
      <w:r w:rsidR="008736C1" w:rsidRPr="00797AC6">
        <w:rPr>
          <w:rFonts w:eastAsia="SimSun"/>
          <w:sz w:val="22"/>
          <w:szCs w:val="22"/>
          <w:lang w:val="en-US" w:eastAsia="zh-CN"/>
        </w:rPr>
        <w:t xml:space="preserve">direction </w:t>
      </w:r>
      <w:r w:rsidR="00EC5E40">
        <w:rPr>
          <w:rFonts w:eastAsia="SimSun"/>
          <w:sz w:val="22"/>
          <w:szCs w:val="22"/>
          <w:lang w:val="en-US" w:eastAsia="zh-CN"/>
        </w:rPr>
        <w:t>for</w:t>
      </w:r>
      <w:r w:rsidR="008736C1" w:rsidRPr="00797AC6">
        <w:rPr>
          <w:rFonts w:eastAsia="SimSun"/>
          <w:sz w:val="22"/>
          <w:szCs w:val="22"/>
          <w:lang w:val="en-US" w:eastAsia="zh-CN"/>
        </w:rPr>
        <w:t xml:space="preserve"> MT’s flexible resource</w:t>
      </w:r>
      <w:r w:rsidR="004867FC">
        <w:rPr>
          <w:rFonts w:eastAsia="SimSun"/>
          <w:sz w:val="22"/>
          <w:szCs w:val="22"/>
          <w:lang w:val="en-US" w:eastAsia="zh-CN"/>
        </w:rPr>
        <w:t xml:space="preserve"> (supported by DCI format 2-0 in Rel-15)</w:t>
      </w:r>
    </w:p>
    <w:p w14:paraId="652A69F6" w14:textId="074712EA" w:rsidR="008736C1" w:rsidRPr="00797AC6" w:rsidRDefault="008736C1" w:rsidP="008736C1">
      <w:pPr>
        <w:pStyle w:val="afc"/>
        <w:numPr>
          <w:ilvl w:val="0"/>
          <w:numId w:val="10"/>
        </w:numPr>
        <w:spacing w:afterLines="50" w:after="120"/>
        <w:ind w:leftChars="0"/>
        <w:rPr>
          <w:rFonts w:eastAsia="SimSun"/>
          <w:sz w:val="22"/>
          <w:szCs w:val="22"/>
          <w:lang w:val="en-US" w:eastAsia="zh-CN"/>
        </w:rPr>
      </w:pPr>
      <w:r w:rsidRPr="00797AC6">
        <w:rPr>
          <w:rFonts w:eastAsia="SimSun"/>
          <w:sz w:val="22"/>
          <w:szCs w:val="22"/>
          <w:lang w:val="en-US" w:eastAsia="zh-CN"/>
        </w:rPr>
        <w:t>availability of DU’s soft resource</w:t>
      </w:r>
    </w:p>
    <w:p w14:paraId="496E2318" w14:textId="20787C6D" w:rsidR="00543E91" w:rsidRDefault="00C20FF1" w:rsidP="00B904AC">
      <w:pPr>
        <w:spacing w:afterLines="50" w:after="12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o support the dynamic indication</w:t>
      </w:r>
      <w:r w:rsidR="00304A3B">
        <w:rPr>
          <w:rFonts w:eastAsia="SimSun"/>
          <w:sz w:val="22"/>
          <w:szCs w:val="22"/>
          <w:lang w:val="en-US" w:eastAsia="zh-CN"/>
        </w:rPr>
        <w:t xml:space="preserve"> of </w:t>
      </w:r>
      <w:r w:rsidR="00F33DC1">
        <w:rPr>
          <w:rFonts w:eastAsia="SimSun"/>
          <w:sz w:val="22"/>
          <w:szCs w:val="22"/>
          <w:lang w:val="en-US" w:eastAsia="zh-CN"/>
        </w:rPr>
        <w:t>above</w:t>
      </w:r>
      <w:r w:rsidR="00304A3B">
        <w:rPr>
          <w:rFonts w:eastAsia="SimSun"/>
          <w:sz w:val="22"/>
          <w:szCs w:val="22"/>
          <w:lang w:val="en-US" w:eastAsia="zh-CN"/>
        </w:rPr>
        <w:t xml:space="preserve"> information</w:t>
      </w:r>
      <w:r w:rsidR="0073286D">
        <w:rPr>
          <w:rFonts w:eastAsia="SimSun"/>
          <w:sz w:val="22"/>
          <w:szCs w:val="22"/>
          <w:lang w:val="en-US" w:eastAsia="zh-CN"/>
        </w:rPr>
        <w:t xml:space="preserve">, </w:t>
      </w:r>
      <w:r w:rsidR="006850D9">
        <w:rPr>
          <w:rFonts w:eastAsia="SimSun"/>
          <w:sz w:val="22"/>
          <w:szCs w:val="22"/>
          <w:lang w:val="en-US" w:eastAsia="zh-CN"/>
        </w:rPr>
        <w:t xml:space="preserve">both </w:t>
      </w:r>
      <w:r w:rsidR="00534F51">
        <w:rPr>
          <w:rFonts w:eastAsia="SimSun"/>
          <w:sz w:val="22"/>
          <w:szCs w:val="22"/>
          <w:lang w:val="en-US" w:eastAsia="zh-CN"/>
        </w:rPr>
        <w:t>j</w:t>
      </w:r>
      <w:r w:rsidR="00543E91" w:rsidRPr="00543E91">
        <w:rPr>
          <w:rFonts w:eastAsia="SimSun"/>
          <w:sz w:val="22"/>
          <w:szCs w:val="22"/>
          <w:lang w:val="en-US" w:eastAsia="zh-CN"/>
        </w:rPr>
        <w:t>oint indicat</w:t>
      </w:r>
      <w:r w:rsidR="00C14BF9">
        <w:rPr>
          <w:rFonts w:eastAsia="SimSun"/>
          <w:sz w:val="22"/>
          <w:szCs w:val="22"/>
          <w:lang w:val="en-US" w:eastAsia="zh-CN"/>
        </w:rPr>
        <w:t>ion of</w:t>
      </w:r>
      <w:r w:rsidR="00543E91" w:rsidRPr="00543E91">
        <w:rPr>
          <w:rFonts w:eastAsia="SimSun"/>
          <w:sz w:val="22"/>
          <w:szCs w:val="22"/>
          <w:lang w:val="en-US" w:eastAsia="zh-CN"/>
        </w:rPr>
        <w:t xml:space="preserve"> </w:t>
      </w:r>
      <w:r w:rsidR="006850D9">
        <w:rPr>
          <w:rFonts w:eastAsia="SimSun"/>
          <w:sz w:val="22"/>
          <w:szCs w:val="22"/>
          <w:lang w:val="en-US" w:eastAsia="zh-CN"/>
        </w:rPr>
        <w:t>two</w:t>
      </w:r>
      <w:r w:rsidR="00F33DC1">
        <w:rPr>
          <w:rFonts w:eastAsia="SimSun"/>
          <w:sz w:val="22"/>
          <w:szCs w:val="22"/>
          <w:lang w:val="en-US" w:eastAsia="zh-CN"/>
        </w:rPr>
        <w:t xml:space="preserve"> </w:t>
      </w:r>
      <w:r w:rsidR="00304A3B">
        <w:rPr>
          <w:rFonts w:eastAsia="SimSun"/>
          <w:sz w:val="22"/>
          <w:szCs w:val="22"/>
          <w:lang w:val="en-US" w:eastAsia="zh-CN"/>
        </w:rPr>
        <w:t xml:space="preserve">information </w:t>
      </w:r>
      <w:r w:rsidR="001A0259">
        <w:rPr>
          <w:rFonts w:eastAsia="SimSun"/>
          <w:sz w:val="22"/>
          <w:szCs w:val="22"/>
          <w:lang w:val="en-US" w:eastAsia="zh-CN"/>
        </w:rPr>
        <w:t>and</w:t>
      </w:r>
      <w:r w:rsidR="00F33DC1">
        <w:rPr>
          <w:rFonts w:eastAsia="SimSun"/>
          <w:sz w:val="22"/>
          <w:szCs w:val="22"/>
          <w:lang w:val="en-US" w:eastAsia="zh-CN"/>
        </w:rPr>
        <w:t xml:space="preserve"> separate indication of each </w:t>
      </w:r>
      <w:r w:rsidR="00304A3B">
        <w:rPr>
          <w:rFonts w:eastAsia="SimSun"/>
          <w:sz w:val="22"/>
          <w:szCs w:val="22"/>
          <w:lang w:val="en-US" w:eastAsia="zh-CN"/>
        </w:rPr>
        <w:t xml:space="preserve">information </w:t>
      </w:r>
      <w:r w:rsidR="006850D9">
        <w:rPr>
          <w:rFonts w:eastAsia="SimSun"/>
          <w:sz w:val="22"/>
          <w:szCs w:val="22"/>
          <w:lang w:val="en-US" w:eastAsia="zh-CN"/>
        </w:rPr>
        <w:t>can be considered</w:t>
      </w:r>
      <w:r w:rsidR="001A0259">
        <w:rPr>
          <w:rFonts w:eastAsia="SimSun"/>
          <w:sz w:val="22"/>
          <w:szCs w:val="22"/>
          <w:lang w:val="en-US" w:eastAsia="zh-CN"/>
        </w:rPr>
        <w:t xml:space="preserve"> as possible mechanisms</w:t>
      </w:r>
      <w:r w:rsidR="006850D9">
        <w:rPr>
          <w:rFonts w:eastAsia="SimSun"/>
          <w:sz w:val="22"/>
          <w:szCs w:val="22"/>
          <w:lang w:val="en-US" w:eastAsia="zh-CN"/>
        </w:rPr>
        <w:t>.</w:t>
      </w:r>
      <w:r w:rsidR="00B904AC">
        <w:rPr>
          <w:rFonts w:eastAsia="SimSun"/>
          <w:sz w:val="22"/>
          <w:szCs w:val="22"/>
          <w:lang w:val="en-US" w:eastAsia="zh-CN"/>
        </w:rPr>
        <w:t xml:space="preserve"> Alt. 1 of </w:t>
      </w:r>
      <w:r w:rsidR="00534F51">
        <w:rPr>
          <w:rFonts w:eastAsia="SimSun"/>
          <w:sz w:val="22"/>
          <w:szCs w:val="22"/>
          <w:lang w:val="en-US" w:eastAsia="zh-CN"/>
        </w:rPr>
        <w:t xml:space="preserve">SFI-like indication via DCI format </w:t>
      </w:r>
      <w:r w:rsidR="002B2AA7">
        <w:rPr>
          <w:rFonts w:eastAsia="SimSun"/>
          <w:sz w:val="22"/>
          <w:szCs w:val="22"/>
          <w:lang w:val="en-US" w:eastAsia="zh-CN"/>
        </w:rPr>
        <w:t xml:space="preserve">2_0 can be </w:t>
      </w:r>
      <w:r w:rsidR="00B904AC">
        <w:rPr>
          <w:rFonts w:eastAsia="SimSun"/>
          <w:sz w:val="22"/>
          <w:szCs w:val="22"/>
          <w:lang w:val="en-US" w:eastAsia="zh-CN"/>
        </w:rPr>
        <w:t>regarded as a joint indication method</w:t>
      </w:r>
      <w:r w:rsidR="00534F51">
        <w:rPr>
          <w:rFonts w:eastAsia="SimSun"/>
          <w:sz w:val="22"/>
          <w:szCs w:val="22"/>
          <w:lang w:val="en-US" w:eastAsia="zh-CN"/>
        </w:rPr>
        <w:t>.</w:t>
      </w:r>
      <w:r w:rsidR="00B904AC">
        <w:rPr>
          <w:rFonts w:eastAsia="SimSun"/>
          <w:sz w:val="22"/>
          <w:szCs w:val="22"/>
          <w:lang w:val="en-US" w:eastAsia="zh-CN"/>
        </w:rPr>
        <w:t xml:space="preserve"> For Alt. 1, t</w:t>
      </w:r>
      <w:r w:rsidR="00534F51">
        <w:rPr>
          <w:rFonts w:eastAsia="SimSun"/>
          <w:sz w:val="22"/>
          <w:szCs w:val="22"/>
          <w:lang w:val="en-US" w:eastAsia="zh-CN"/>
        </w:rPr>
        <w:t>here are two sub-options as follows.</w:t>
      </w:r>
    </w:p>
    <w:p w14:paraId="036905AA" w14:textId="1ACF6124" w:rsidR="00534F51" w:rsidRPr="00534F51" w:rsidRDefault="00534F51" w:rsidP="00534F51">
      <w:pPr>
        <w:numPr>
          <w:ilvl w:val="0"/>
          <w:numId w:val="24"/>
        </w:numPr>
        <w:spacing w:afterLines="50" w:after="120"/>
        <w:jc w:val="both"/>
        <w:rPr>
          <w:sz w:val="22"/>
          <w:szCs w:val="22"/>
          <w:lang w:val="en-US"/>
        </w:rPr>
      </w:pPr>
      <w:r>
        <w:rPr>
          <w:sz w:val="22"/>
          <w:szCs w:val="22"/>
        </w:rPr>
        <w:t xml:space="preserve">Alt.1: </w:t>
      </w:r>
      <w:r w:rsidRPr="00D26853">
        <w:rPr>
          <w:sz w:val="22"/>
          <w:szCs w:val="22"/>
        </w:rPr>
        <w:t xml:space="preserve">SFI-like indication via DCI Format 2_0 </w:t>
      </w:r>
    </w:p>
    <w:p w14:paraId="71891407" w14:textId="494A2EB3" w:rsidR="003503EE" w:rsidRPr="003503EE" w:rsidRDefault="003503EE" w:rsidP="00534F51">
      <w:pPr>
        <w:pStyle w:val="afc"/>
        <w:numPr>
          <w:ilvl w:val="1"/>
          <w:numId w:val="25"/>
        </w:numPr>
        <w:spacing w:afterLines="50" w:after="120"/>
        <w:ind w:leftChars="0"/>
        <w:rPr>
          <w:sz w:val="22"/>
          <w:szCs w:val="22"/>
          <w:lang w:val="en-US"/>
        </w:rPr>
      </w:pPr>
      <w:r>
        <w:rPr>
          <w:rFonts w:eastAsia="SimSun"/>
          <w:sz w:val="22"/>
          <w:szCs w:val="22"/>
          <w:lang w:val="en-US" w:eastAsia="zh-CN"/>
        </w:rPr>
        <w:t xml:space="preserve">Alt.1-1: </w:t>
      </w:r>
      <w:r w:rsidRPr="003503EE">
        <w:rPr>
          <w:rFonts w:eastAsia="SimSun"/>
          <w:sz w:val="22"/>
          <w:szCs w:val="22"/>
          <w:lang w:val="en-US" w:eastAsia="zh-CN"/>
        </w:rPr>
        <w:t>reuse DCI format 2-0 and use reserved entries (56-254) in current slot format table</w:t>
      </w:r>
      <w:r w:rsidR="00123BDA">
        <w:rPr>
          <w:rFonts w:eastAsia="SimSun"/>
          <w:sz w:val="22"/>
          <w:szCs w:val="22"/>
          <w:lang w:val="en-US" w:eastAsia="zh-CN"/>
        </w:rPr>
        <w:t xml:space="preserve"> to indicate the availability of DU soft resource</w:t>
      </w:r>
      <w:r w:rsidR="00C14BF9">
        <w:rPr>
          <w:rFonts w:eastAsia="SimSun"/>
          <w:sz w:val="22"/>
          <w:szCs w:val="22"/>
          <w:lang w:val="en-US" w:eastAsia="zh-CN"/>
        </w:rPr>
        <w:t xml:space="preserve"> together with link direction for MT resource</w:t>
      </w:r>
    </w:p>
    <w:p w14:paraId="32E9B7EB" w14:textId="7CCC9665" w:rsidR="003503EE" w:rsidRPr="00543E91" w:rsidRDefault="003503EE" w:rsidP="00534F51">
      <w:pPr>
        <w:pStyle w:val="afc"/>
        <w:numPr>
          <w:ilvl w:val="1"/>
          <w:numId w:val="25"/>
        </w:numPr>
        <w:spacing w:afterLines="50" w:after="120"/>
        <w:ind w:leftChars="0"/>
        <w:rPr>
          <w:sz w:val="22"/>
          <w:szCs w:val="22"/>
          <w:lang w:val="en-US"/>
        </w:rPr>
      </w:pPr>
      <w:r>
        <w:rPr>
          <w:sz w:val="22"/>
          <w:szCs w:val="22"/>
          <w:lang w:val="en-US"/>
        </w:rPr>
        <w:t xml:space="preserve">Alt.1-2: </w:t>
      </w:r>
      <w:r w:rsidR="001A0259">
        <w:rPr>
          <w:sz w:val="22"/>
          <w:szCs w:val="22"/>
          <w:lang w:val="en-US"/>
        </w:rPr>
        <w:t>r</w:t>
      </w:r>
      <w:r w:rsidR="00E45A38">
        <w:rPr>
          <w:sz w:val="22"/>
          <w:szCs w:val="22"/>
          <w:lang w:val="en-US"/>
        </w:rPr>
        <w:t xml:space="preserve">euse </w:t>
      </w:r>
      <w:r w:rsidR="00704FE4">
        <w:rPr>
          <w:sz w:val="22"/>
          <w:szCs w:val="22"/>
          <w:lang w:val="en-US"/>
        </w:rPr>
        <w:t>DCI format 2-0</w:t>
      </w:r>
      <w:r w:rsidR="00462EDD">
        <w:rPr>
          <w:sz w:val="22"/>
          <w:szCs w:val="22"/>
          <w:lang w:val="en-US"/>
        </w:rPr>
        <w:t xml:space="preserve"> </w:t>
      </w:r>
      <w:r w:rsidR="003D2C9B">
        <w:rPr>
          <w:sz w:val="22"/>
          <w:szCs w:val="22"/>
          <w:lang w:val="en-US"/>
        </w:rPr>
        <w:t xml:space="preserve">and enhance </w:t>
      </w:r>
      <w:proofErr w:type="spellStart"/>
      <w:r w:rsidR="003D2C9B" w:rsidRPr="003D2C9B">
        <w:rPr>
          <w:i/>
          <w:sz w:val="22"/>
          <w:szCs w:val="22"/>
          <w:lang w:val="en-US"/>
        </w:rPr>
        <w:t>slotFormat</w:t>
      </w:r>
      <w:r w:rsidR="001A0259">
        <w:rPr>
          <w:i/>
          <w:sz w:val="22"/>
          <w:szCs w:val="22"/>
          <w:lang w:val="en-US"/>
        </w:rPr>
        <w:t>s</w:t>
      </w:r>
      <w:proofErr w:type="spellEnd"/>
      <w:r w:rsidR="003D2C9B" w:rsidRPr="003D2C9B">
        <w:rPr>
          <w:sz w:val="22"/>
          <w:szCs w:val="22"/>
          <w:lang w:val="en-US"/>
        </w:rPr>
        <w:t xml:space="preserve"> </w:t>
      </w:r>
      <w:r w:rsidR="001A0259">
        <w:rPr>
          <w:sz w:val="22"/>
          <w:szCs w:val="22"/>
          <w:lang w:val="en-US"/>
        </w:rPr>
        <w:t xml:space="preserve">in </w:t>
      </w:r>
      <w:proofErr w:type="spellStart"/>
      <w:r w:rsidR="001A0259" w:rsidRPr="001A0259">
        <w:rPr>
          <w:i/>
          <w:sz w:val="22"/>
          <w:szCs w:val="22"/>
          <w:lang w:val="en-US"/>
        </w:rPr>
        <w:t>slotFormatCombination</w:t>
      </w:r>
      <w:proofErr w:type="spellEnd"/>
      <w:r w:rsidR="001A0259">
        <w:rPr>
          <w:sz w:val="22"/>
          <w:szCs w:val="22"/>
          <w:lang w:val="en-US"/>
        </w:rPr>
        <w:t xml:space="preserve"> </w:t>
      </w:r>
      <w:r w:rsidR="00462EDD">
        <w:rPr>
          <w:sz w:val="22"/>
          <w:szCs w:val="22"/>
          <w:lang w:val="en-US"/>
        </w:rPr>
        <w:t>with</w:t>
      </w:r>
      <w:r w:rsidRPr="003503EE">
        <w:rPr>
          <w:sz w:val="22"/>
          <w:szCs w:val="22"/>
          <w:lang w:val="en-US"/>
        </w:rPr>
        <w:t xml:space="preserve"> 2</w:t>
      </w:r>
      <w:r w:rsidR="00462EDD">
        <w:rPr>
          <w:sz w:val="22"/>
          <w:szCs w:val="22"/>
          <w:lang w:val="en-US"/>
        </w:rPr>
        <w:t>-</w:t>
      </w:r>
      <w:r w:rsidRPr="003503EE">
        <w:rPr>
          <w:sz w:val="22"/>
          <w:szCs w:val="22"/>
          <w:lang w:val="en-US"/>
        </w:rPr>
        <w:t xml:space="preserve">bit </w:t>
      </w:r>
      <w:r w:rsidR="00F24CC4">
        <w:rPr>
          <w:sz w:val="22"/>
          <w:szCs w:val="22"/>
          <w:lang w:val="en-US"/>
        </w:rPr>
        <w:t xml:space="preserve">per symbol </w:t>
      </w:r>
      <w:r w:rsidRPr="003503EE">
        <w:rPr>
          <w:sz w:val="22"/>
          <w:szCs w:val="22"/>
          <w:lang w:val="en-US"/>
        </w:rPr>
        <w:t xml:space="preserve">to directly indicate one out of </w:t>
      </w:r>
      <w:r w:rsidR="00CC491B">
        <w:rPr>
          <w:sz w:val="22"/>
          <w:szCs w:val="22"/>
          <w:lang w:val="en-US"/>
        </w:rPr>
        <w:t>MT-</w:t>
      </w:r>
      <w:r w:rsidRPr="003503EE">
        <w:rPr>
          <w:sz w:val="22"/>
          <w:szCs w:val="22"/>
          <w:lang w:val="en-US"/>
        </w:rPr>
        <w:t>D/</w:t>
      </w:r>
      <w:r w:rsidR="00CC491B">
        <w:rPr>
          <w:sz w:val="22"/>
          <w:szCs w:val="22"/>
          <w:lang w:val="en-US"/>
        </w:rPr>
        <w:t>MT-</w:t>
      </w:r>
      <w:r w:rsidRPr="003503EE">
        <w:rPr>
          <w:sz w:val="22"/>
          <w:szCs w:val="22"/>
          <w:lang w:val="en-US"/>
        </w:rPr>
        <w:t>U/</w:t>
      </w:r>
      <w:r w:rsidR="00CC491B">
        <w:rPr>
          <w:sz w:val="22"/>
          <w:szCs w:val="22"/>
          <w:lang w:val="en-US"/>
        </w:rPr>
        <w:t>MT-</w:t>
      </w:r>
      <w:r w:rsidRPr="003503EE">
        <w:rPr>
          <w:sz w:val="22"/>
          <w:szCs w:val="22"/>
          <w:lang w:val="en-US"/>
        </w:rPr>
        <w:t>F/</w:t>
      </w:r>
      <w:r w:rsidR="00CC491B">
        <w:rPr>
          <w:sz w:val="22"/>
          <w:szCs w:val="22"/>
          <w:lang w:val="en-US"/>
        </w:rPr>
        <w:t>DU-</w:t>
      </w:r>
      <w:r w:rsidRPr="003503EE">
        <w:rPr>
          <w:sz w:val="22"/>
          <w:szCs w:val="22"/>
          <w:lang w:val="en-US"/>
        </w:rPr>
        <w:t>A</w:t>
      </w:r>
    </w:p>
    <w:p w14:paraId="0F5DB136" w14:textId="40A3329C" w:rsidR="00E06FB2" w:rsidRPr="004D04AA" w:rsidRDefault="00EC57AF" w:rsidP="004F2A78">
      <w:pPr>
        <w:spacing w:afterLines="50" w:after="120"/>
        <w:jc w:val="both"/>
        <w:rPr>
          <w:sz w:val="22"/>
          <w:szCs w:val="22"/>
          <w:lang w:val="en-US"/>
        </w:rPr>
      </w:pPr>
      <w:r>
        <w:rPr>
          <w:sz w:val="22"/>
          <w:szCs w:val="22"/>
          <w:lang w:val="en-US"/>
        </w:rPr>
        <w:t>In R</w:t>
      </w:r>
      <w:r w:rsidR="00462EDD">
        <w:rPr>
          <w:sz w:val="22"/>
          <w:szCs w:val="22"/>
          <w:lang w:val="en-US"/>
        </w:rPr>
        <w:t>el-</w:t>
      </w:r>
      <w:r>
        <w:rPr>
          <w:sz w:val="22"/>
          <w:szCs w:val="22"/>
          <w:lang w:val="en-US"/>
        </w:rPr>
        <w:t>15, slot format is indicated by DCI format 2-0</w:t>
      </w:r>
      <w:r w:rsidR="0017502F" w:rsidRPr="0017502F">
        <w:rPr>
          <w:sz w:val="22"/>
          <w:szCs w:val="22"/>
          <w:lang w:val="en-US"/>
        </w:rPr>
        <w:t xml:space="preserve"> </w:t>
      </w:r>
      <w:r w:rsidR="00717FAD">
        <w:rPr>
          <w:sz w:val="22"/>
          <w:szCs w:val="22"/>
          <w:lang w:val="en-US"/>
        </w:rPr>
        <w:t>and the</w:t>
      </w:r>
      <w:r w:rsidR="0017502F" w:rsidRPr="006C7038">
        <w:rPr>
          <w:sz w:val="22"/>
          <w:szCs w:val="22"/>
          <w:lang w:val="en-US"/>
        </w:rPr>
        <w:t xml:space="preserve"> indices from 56 to 254 are reserved</w:t>
      </w:r>
      <w:r w:rsidR="00E065EA">
        <w:rPr>
          <w:sz w:val="22"/>
          <w:szCs w:val="22"/>
          <w:lang w:val="en-US"/>
        </w:rPr>
        <w:t>.</w:t>
      </w:r>
      <w:r>
        <w:rPr>
          <w:sz w:val="22"/>
          <w:szCs w:val="22"/>
          <w:lang w:val="en-US"/>
        </w:rPr>
        <w:t xml:space="preserve"> </w:t>
      </w:r>
      <w:r w:rsidR="00E065EA">
        <w:rPr>
          <w:sz w:val="22"/>
          <w:szCs w:val="22"/>
          <w:lang w:val="en-US"/>
        </w:rPr>
        <w:t>H</w:t>
      </w:r>
      <w:r>
        <w:rPr>
          <w:sz w:val="22"/>
          <w:szCs w:val="22"/>
          <w:lang w:val="en-US"/>
        </w:rPr>
        <w:t>ence</w:t>
      </w:r>
      <w:r w:rsidR="00717FAD">
        <w:rPr>
          <w:sz w:val="22"/>
          <w:szCs w:val="22"/>
          <w:lang w:val="en-US"/>
        </w:rPr>
        <w:t>,</w:t>
      </w:r>
      <w:r>
        <w:rPr>
          <w:sz w:val="22"/>
          <w:szCs w:val="22"/>
          <w:lang w:val="en-US"/>
        </w:rPr>
        <w:t xml:space="preserve"> </w:t>
      </w:r>
      <w:r w:rsidR="00543E91">
        <w:rPr>
          <w:sz w:val="22"/>
          <w:szCs w:val="22"/>
          <w:lang w:val="en-US"/>
        </w:rPr>
        <w:t>a possible mechanism</w:t>
      </w:r>
      <w:r w:rsidR="003115EC" w:rsidRPr="006C7038">
        <w:rPr>
          <w:sz w:val="22"/>
          <w:szCs w:val="22"/>
          <w:lang w:val="en-US"/>
        </w:rPr>
        <w:t xml:space="preserve"> </w:t>
      </w:r>
      <w:r>
        <w:rPr>
          <w:sz w:val="22"/>
          <w:szCs w:val="22"/>
          <w:lang w:val="en-US"/>
        </w:rPr>
        <w:t>of Alt.1</w:t>
      </w:r>
      <w:r w:rsidR="00C14BF9">
        <w:rPr>
          <w:sz w:val="22"/>
          <w:szCs w:val="22"/>
          <w:lang w:val="en-US"/>
        </w:rPr>
        <w:t>, i.e., Alt.1-1</w:t>
      </w:r>
      <w:r w:rsidR="00AF42EC">
        <w:rPr>
          <w:sz w:val="22"/>
          <w:szCs w:val="22"/>
          <w:lang w:val="en-US"/>
        </w:rPr>
        <w:t>,</w:t>
      </w:r>
      <w:r>
        <w:rPr>
          <w:sz w:val="22"/>
          <w:szCs w:val="22"/>
          <w:lang w:val="en-US"/>
        </w:rPr>
        <w:t xml:space="preserve"> </w:t>
      </w:r>
      <w:r w:rsidR="003115EC" w:rsidRPr="006C7038">
        <w:rPr>
          <w:sz w:val="22"/>
          <w:szCs w:val="22"/>
          <w:lang w:val="en-US"/>
        </w:rPr>
        <w:t xml:space="preserve">is to </w:t>
      </w:r>
      <w:r w:rsidR="0017502F">
        <w:rPr>
          <w:sz w:val="22"/>
          <w:szCs w:val="22"/>
          <w:lang w:val="en-US"/>
        </w:rPr>
        <w:t>reus</w:t>
      </w:r>
      <w:r w:rsidR="00717FAD">
        <w:rPr>
          <w:sz w:val="22"/>
          <w:szCs w:val="22"/>
          <w:lang w:val="en-US"/>
        </w:rPr>
        <w:t>e</w:t>
      </w:r>
      <w:r w:rsidR="003115EC" w:rsidRPr="006C7038">
        <w:rPr>
          <w:sz w:val="22"/>
          <w:szCs w:val="22"/>
          <w:lang w:val="en-US"/>
        </w:rPr>
        <w:t xml:space="preserve"> </w:t>
      </w:r>
      <w:r w:rsidR="00BE5E83" w:rsidRPr="006C7038">
        <w:rPr>
          <w:sz w:val="22"/>
          <w:szCs w:val="22"/>
          <w:lang w:val="en-US"/>
        </w:rPr>
        <w:t xml:space="preserve">DCI format 2_0 </w:t>
      </w:r>
      <w:r w:rsidR="007F5796">
        <w:rPr>
          <w:sz w:val="22"/>
          <w:szCs w:val="22"/>
          <w:lang w:val="en-US"/>
        </w:rPr>
        <w:t xml:space="preserve">and to use those </w:t>
      </w:r>
      <w:r w:rsidR="00AF42EC">
        <w:rPr>
          <w:sz w:val="22"/>
          <w:szCs w:val="22"/>
          <w:lang w:val="en-US"/>
        </w:rPr>
        <w:t xml:space="preserve">reserved </w:t>
      </w:r>
      <w:r w:rsidR="007F5796">
        <w:rPr>
          <w:sz w:val="22"/>
          <w:szCs w:val="22"/>
          <w:lang w:val="en-US"/>
        </w:rPr>
        <w:t>indices</w:t>
      </w:r>
      <w:r w:rsidR="00AE1A98">
        <w:rPr>
          <w:sz w:val="22"/>
          <w:szCs w:val="22"/>
          <w:lang w:val="en-US"/>
        </w:rPr>
        <w:t xml:space="preserve"> to indicate new slot formats</w:t>
      </w:r>
      <w:r w:rsidR="00C645E6" w:rsidRPr="00C645E6">
        <w:rPr>
          <w:sz w:val="22"/>
          <w:szCs w:val="22"/>
          <w:lang w:val="en-US"/>
        </w:rPr>
        <w:t xml:space="preserve"> </w:t>
      </w:r>
      <w:r w:rsidR="00C645E6" w:rsidRPr="006C7038">
        <w:rPr>
          <w:sz w:val="22"/>
          <w:szCs w:val="22"/>
          <w:lang w:val="en-US"/>
        </w:rPr>
        <w:t xml:space="preserve">including </w:t>
      </w:r>
      <w:r w:rsidR="00C645E6">
        <w:rPr>
          <w:sz w:val="22"/>
          <w:szCs w:val="22"/>
          <w:lang w:val="en-US"/>
        </w:rPr>
        <w:t>MT-D/MT-U/MT-F/DU-</w:t>
      </w:r>
      <w:r w:rsidR="00C645E6" w:rsidRPr="006C7038">
        <w:rPr>
          <w:sz w:val="22"/>
          <w:szCs w:val="22"/>
          <w:lang w:val="en-US"/>
        </w:rPr>
        <w:t>A</w:t>
      </w:r>
      <w:r w:rsidR="00C645E6">
        <w:rPr>
          <w:sz w:val="22"/>
          <w:szCs w:val="22"/>
          <w:lang w:val="en-US"/>
        </w:rPr>
        <w:t xml:space="preserve">, where MT-D/U/F indicates </w:t>
      </w:r>
      <w:r w:rsidR="00B91481">
        <w:rPr>
          <w:sz w:val="22"/>
          <w:szCs w:val="22"/>
          <w:lang w:val="en-US"/>
        </w:rPr>
        <w:t xml:space="preserve">link direction for </w:t>
      </w:r>
      <w:r w:rsidR="00C645E6">
        <w:rPr>
          <w:sz w:val="22"/>
          <w:szCs w:val="22"/>
          <w:lang w:val="en-US"/>
        </w:rPr>
        <w:t>MT while DU-A indicates a symbol</w:t>
      </w:r>
      <w:r w:rsidR="004F78D6">
        <w:rPr>
          <w:sz w:val="22"/>
          <w:szCs w:val="22"/>
          <w:lang w:val="en-US"/>
        </w:rPr>
        <w:t xml:space="preserve"> </w:t>
      </w:r>
      <w:r w:rsidR="002D31AF">
        <w:rPr>
          <w:sz w:val="22"/>
          <w:szCs w:val="22"/>
          <w:lang w:val="en-US"/>
        </w:rPr>
        <w:t xml:space="preserve">that </w:t>
      </w:r>
      <w:r w:rsidR="004F78D6">
        <w:rPr>
          <w:sz w:val="22"/>
          <w:szCs w:val="22"/>
          <w:lang w:val="en-US"/>
        </w:rPr>
        <w:t>will not be used by MT</w:t>
      </w:r>
      <w:r w:rsidR="00C645E6" w:rsidRPr="006C7038">
        <w:rPr>
          <w:sz w:val="22"/>
          <w:szCs w:val="22"/>
          <w:lang w:val="en-US"/>
        </w:rPr>
        <w:t>.</w:t>
      </w:r>
      <w:r w:rsidR="00B65F22">
        <w:rPr>
          <w:sz w:val="22"/>
          <w:szCs w:val="22"/>
          <w:lang w:val="en-US"/>
        </w:rPr>
        <w:t xml:space="preserve"> </w:t>
      </w:r>
      <w:r w:rsidR="00EE7A07">
        <w:rPr>
          <w:sz w:val="22"/>
          <w:szCs w:val="22"/>
          <w:lang w:val="en-US"/>
        </w:rPr>
        <w:t>However, due to limited number of reserved indices</w:t>
      </w:r>
      <w:r w:rsidR="004D04AA">
        <w:rPr>
          <w:sz w:val="22"/>
          <w:szCs w:val="22"/>
          <w:lang w:val="en-US"/>
        </w:rPr>
        <w:t>,</w:t>
      </w:r>
      <w:r w:rsidR="00EE7A07">
        <w:rPr>
          <w:sz w:val="22"/>
          <w:szCs w:val="22"/>
          <w:lang w:val="en-US"/>
        </w:rPr>
        <w:t xml:space="preserve"> the design of new slot formats should be carefully studied</w:t>
      </w:r>
      <w:r w:rsidR="002526B6">
        <w:rPr>
          <w:sz w:val="22"/>
          <w:szCs w:val="22"/>
          <w:lang w:val="en-US"/>
        </w:rPr>
        <w:t>/selected</w:t>
      </w:r>
      <w:r w:rsidR="00EE7A07">
        <w:rPr>
          <w:sz w:val="22"/>
          <w:szCs w:val="22"/>
          <w:lang w:val="en-US"/>
        </w:rPr>
        <w:t>.</w:t>
      </w:r>
      <w:r w:rsidR="001E12F1">
        <w:rPr>
          <w:sz w:val="22"/>
          <w:szCs w:val="22"/>
          <w:lang w:val="en-US"/>
        </w:rPr>
        <w:t xml:space="preserve"> </w:t>
      </w:r>
      <w:r w:rsidR="004D04AA">
        <w:rPr>
          <w:sz w:val="22"/>
          <w:szCs w:val="22"/>
          <w:lang w:val="en-US"/>
        </w:rPr>
        <w:t>For example, current existing slot formats should be taken as baseline, and new entries can be added by substituting some symbols with the new type ‘DU-A’. In addition, due to limited number of reserved entries, supporting only some fixed pattern of DU available resources can be considered, e.g. fixed number or fixed location of ‘DU-A’.</w:t>
      </w:r>
    </w:p>
    <w:p w14:paraId="38E6E4B1" w14:textId="64D93BEA" w:rsidR="002B2AA7" w:rsidRDefault="00E06FB2" w:rsidP="004F2A78">
      <w:pPr>
        <w:spacing w:afterLines="50" w:after="120"/>
        <w:jc w:val="both"/>
        <w:rPr>
          <w:sz w:val="22"/>
          <w:szCs w:val="22"/>
          <w:lang w:val="en-US"/>
        </w:rPr>
      </w:pPr>
      <w:r>
        <w:rPr>
          <w:sz w:val="22"/>
          <w:szCs w:val="22"/>
          <w:lang w:val="en-US"/>
        </w:rPr>
        <w:t xml:space="preserve">The other </w:t>
      </w:r>
      <w:r w:rsidR="001E12F1">
        <w:rPr>
          <w:sz w:val="22"/>
          <w:szCs w:val="22"/>
          <w:lang w:val="en-US"/>
        </w:rPr>
        <w:t xml:space="preserve">possible mechanism </w:t>
      </w:r>
      <w:r w:rsidR="00EC57AF">
        <w:rPr>
          <w:sz w:val="22"/>
          <w:szCs w:val="22"/>
          <w:lang w:val="en-US"/>
        </w:rPr>
        <w:t>of Alt.1</w:t>
      </w:r>
      <w:r w:rsidR="00EC5E40">
        <w:rPr>
          <w:sz w:val="22"/>
          <w:szCs w:val="22"/>
          <w:lang w:val="en-US"/>
        </w:rPr>
        <w:t>, i.e., Alt.1-2</w:t>
      </w:r>
      <w:r w:rsidR="00AF42EC">
        <w:rPr>
          <w:sz w:val="22"/>
          <w:szCs w:val="22"/>
          <w:lang w:val="en-US"/>
        </w:rPr>
        <w:t>,</w:t>
      </w:r>
      <w:r w:rsidR="001E12F1">
        <w:rPr>
          <w:sz w:val="22"/>
          <w:szCs w:val="22"/>
          <w:lang w:val="en-US"/>
        </w:rPr>
        <w:t xml:space="preserve"> is to </w:t>
      </w:r>
      <w:bookmarkStart w:id="6" w:name="_Hlk866493"/>
      <w:r w:rsidR="000D547D">
        <w:rPr>
          <w:sz w:val="22"/>
          <w:szCs w:val="22"/>
          <w:lang w:val="en-US"/>
        </w:rPr>
        <w:t>use</w:t>
      </w:r>
      <w:r>
        <w:rPr>
          <w:sz w:val="22"/>
          <w:szCs w:val="22"/>
          <w:lang w:val="en-US"/>
        </w:rPr>
        <w:t xml:space="preserve"> 2-bit </w:t>
      </w:r>
      <w:r w:rsidR="001E12F1" w:rsidRPr="001E12F1">
        <w:rPr>
          <w:sz w:val="22"/>
          <w:szCs w:val="22"/>
          <w:lang w:val="en-US"/>
        </w:rPr>
        <w:t xml:space="preserve">to directly indicate one out of </w:t>
      </w:r>
      <w:r w:rsidR="00F03BC0">
        <w:rPr>
          <w:sz w:val="22"/>
          <w:szCs w:val="22"/>
          <w:lang w:val="en-US"/>
        </w:rPr>
        <w:t>MT-D/MT-U/MT-F/DU-</w:t>
      </w:r>
      <w:r w:rsidR="00F03BC0" w:rsidRPr="006C7038">
        <w:rPr>
          <w:sz w:val="22"/>
          <w:szCs w:val="22"/>
          <w:lang w:val="en-US"/>
        </w:rPr>
        <w:t>A</w:t>
      </w:r>
      <w:r w:rsidR="007E086E">
        <w:rPr>
          <w:sz w:val="22"/>
          <w:szCs w:val="22"/>
          <w:lang w:val="en-US"/>
        </w:rPr>
        <w:t xml:space="preserve"> for a symbol</w:t>
      </w:r>
      <w:r w:rsidR="00E92649">
        <w:rPr>
          <w:sz w:val="22"/>
          <w:szCs w:val="22"/>
          <w:lang w:val="en-US"/>
        </w:rPr>
        <w:t xml:space="preserve"> for </w:t>
      </w:r>
      <w:proofErr w:type="spellStart"/>
      <w:r w:rsidR="007E0EED" w:rsidRPr="007E0EED">
        <w:rPr>
          <w:i/>
          <w:sz w:val="22"/>
          <w:szCs w:val="22"/>
          <w:lang w:val="en-US"/>
        </w:rPr>
        <w:t>slotFormats</w:t>
      </w:r>
      <w:proofErr w:type="spellEnd"/>
      <w:r w:rsidR="007E0EED" w:rsidRPr="007E0EED">
        <w:rPr>
          <w:sz w:val="22"/>
          <w:szCs w:val="22"/>
          <w:lang w:val="en-US"/>
        </w:rPr>
        <w:t xml:space="preserve"> </w:t>
      </w:r>
      <w:r w:rsidR="007E0EED">
        <w:rPr>
          <w:sz w:val="22"/>
          <w:szCs w:val="22"/>
          <w:lang w:val="en-US"/>
        </w:rPr>
        <w:t xml:space="preserve">in </w:t>
      </w:r>
      <w:proofErr w:type="spellStart"/>
      <w:r w:rsidR="00E92649" w:rsidRPr="003D2C9B">
        <w:rPr>
          <w:i/>
          <w:sz w:val="22"/>
          <w:szCs w:val="22"/>
          <w:lang w:val="en-US"/>
        </w:rPr>
        <w:t>slotFormatCombination</w:t>
      </w:r>
      <w:proofErr w:type="spellEnd"/>
      <w:r w:rsidR="001E12F1">
        <w:rPr>
          <w:sz w:val="22"/>
          <w:szCs w:val="22"/>
          <w:lang w:val="en-US"/>
        </w:rPr>
        <w:t>.</w:t>
      </w:r>
      <w:r w:rsidR="003503EE">
        <w:rPr>
          <w:sz w:val="22"/>
          <w:szCs w:val="22"/>
          <w:lang w:val="en-US"/>
        </w:rPr>
        <w:t xml:space="preserve"> </w:t>
      </w:r>
      <w:r w:rsidR="003A0EB7">
        <w:rPr>
          <w:sz w:val="22"/>
          <w:szCs w:val="22"/>
          <w:lang w:val="en-US"/>
        </w:rPr>
        <w:t xml:space="preserve">Instead of indicating entry index in slot format table, </w:t>
      </w:r>
      <w:r w:rsidR="000817B4">
        <w:rPr>
          <w:sz w:val="22"/>
          <w:szCs w:val="22"/>
          <w:lang w:val="en-US"/>
        </w:rPr>
        <w:t>flexible</w:t>
      </w:r>
      <w:r w:rsidR="00F03BC0">
        <w:rPr>
          <w:sz w:val="22"/>
          <w:szCs w:val="22"/>
          <w:lang w:val="en-US"/>
        </w:rPr>
        <w:t xml:space="preserve"> </w:t>
      </w:r>
      <w:r w:rsidR="00CC491B">
        <w:rPr>
          <w:sz w:val="22"/>
          <w:szCs w:val="22"/>
          <w:lang w:val="en-US"/>
        </w:rPr>
        <w:t>slot format</w:t>
      </w:r>
      <w:r w:rsidR="000817B4">
        <w:rPr>
          <w:sz w:val="22"/>
          <w:szCs w:val="22"/>
          <w:lang w:val="en-US"/>
        </w:rPr>
        <w:t xml:space="preserve"> indication</w:t>
      </w:r>
      <w:r w:rsidR="00F03BC0">
        <w:rPr>
          <w:sz w:val="22"/>
          <w:szCs w:val="22"/>
          <w:lang w:val="en-US"/>
        </w:rPr>
        <w:t xml:space="preserve"> can be considered.</w:t>
      </w:r>
      <w:r w:rsidR="002E6A78">
        <w:rPr>
          <w:sz w:val="22"/>
          <w:szCs w:val="22"/>
          <w:lang w:val="en-US"/>
        </w:rPr>
        <w:t xml:space="preserve"> In this </w:t>
      </w:r>
      <w:r w:rsidR="004F5068">
        <w:rPr>
          <w:sz w:val="22"/>
          <w:szCs w:val="22"/>
          <w:lang w:val="en-US"/>
        </w:rPr>
        <w:t>Alt.1-2</w:t>
      </w:r>
      <w:r w:rsidR="005C662F">
        <w:rPr>
          <w:sz w:val="22"/>
          <w:szCs w:val="22"/>
          <w:lang w:val="en-US"/>
        </w:rPr>
        <w:t>,</w:t>
      </w:r>
      <w:r w:rsidR="002E6A78">
        <w:rPr>
          <w:sz w:val="22"/>
          <w:szCs w:val="22"/>
          <w:lang w:val="en-US"/>
        </w:rPr>
        <w:t xml:space="preserve"> </w:t>
      </w:r>
      <w:r w:rsidR="00FD4F48">
        <w:rPr>
          <w:sz w:val="22"/>
          <w:szCs w:val="22"/>
          <w:lang w:val="en-US"/>
        </w:rPr>
        <w:t xml:space="preserve">higher </w:t>
      </w:r>
      <w:r w:rsidR="002E6A78">
        <w:rPr>
          <w:sz w:val="22"/>
          <w:szCs w:val="22"/>
          <w:lang w:val="en-US"/>
        </w:rPr>
        <w:t xml:space="preserve">flexibility can be achieved </w:t>
      </w:r>
      <w:r w:rsidR="00EC5E40">
        <w:rPr>
          <w:sz w:val="22"/>
          <w:szCs w:val="22"/>
          <w:lang w:val="en-US"/>
        </w:rPr>
        <w:t>at</w:t>
      </w:r>
      <w:r w:rsidR="00FD4F48">
        <w:rPr>
          <w:sz w:val="22"/>
          <w:szCs w:val="22"/>
          <w:lang w:val="en-US"/>
        </w:rPr>
        <w:t xml:space="preserve"> the cost of larger</w:t>
      </w:r>
      <w:r w:rsidR="002E6A78">
        <w:rPr>
          <w:sz w:val="22"/>
          <w:szCs w:val="22"/>
          <w:lang w:val="en-US"/>
        </w:rPr>
        <w:t xml:space="preserve"> </w:t>
      </w:r>
      <w:r w:rsidR="001A0259">
        <w:rPr>
          <w:sz w:val="22"/>
          <w:szCs w:val="22"/>
          <w:lang w:val="en-US"/>
        </w:rPr>
        <w:t xml:space="preserve">RRC signaling </w:t>
      </w:r>
      <w:r w:rsidR="002E6A78">
        <w:rPr>
          <w:sz w:val="22"/>
          <w:szCs w:val="22"/>
          <w:lang w:val="en-US"/>
        </w:rPr>
        <w:t>overhead. To reduce</w:t>
      </w:r>
      <w:r w:rsidR="007645DD">
        <w:rPr>
          <w:sz w:val="22"/>
          <w:szCs w:val="22"/>
          <w:lang w:val="en-US"/>
        </w:rPr>
        <w:t xml:space="preserve"> </w:t>
      </w:r>
      <w:r w:rsidR="00FD4F48">
        <w:rPr>
          <w:sz w:val="22"/>
          <w:szCs w:val="22"/>
          <w:lang w:val="en-US"/>
        </w:rPr>
        <w:t xml:space="preserve">the </w:t>
      </w:r>
      <w:r w:rsidR="007645DD">
        <w:rPr>
          <w:sz w:val="22"/>
          <w:szCs w:val="22"/>
          <w:lang w:val="en-US"/>
        </w:rPr>
        <w:t>overhead, symbol group can be configured</w:t>
      </w:r>
      <w:r w:rsidR="008F6F11">
        <w:rPr>
          <w:sz w:val="22"/>
          <w:szCs w:val="22"/>
          <w:lang w:val="en-US"/>
        </w:rPr>
        <w:t xml:space="preserve"> </w:t>
      </w:r>
      <w:r w:rsidR="00FD4F48">
        <w:rPr>
          <w:sz w:val="22"/>
          <w:szCs w:val="22"/>
          <w:lang w:val="en-US"/>
        </w:rPr>
        <w:t xml:space="preserve">additionally </w:t>
      </w:r>
      <w:r w:rsidR="008F6F11">
        <w:rPr>
          <w:sz w:val="22"/>
          <w:szCs w:val="22"/>
          <w:lang w:val="en-US"/>
        </w:rPr>
        <w:t xml:space="preserve">and the symbols </w:t>
      </w:r>
      <w:r w:rsidR="006F56F0">
        <w:rPr>
          <w:sz w:val="22"/>
          <w:szCs w:val="22"/>
          <w:lang w:val="en-US"/>
        </w:rPr>
        <w:t xml:space="preserve">within </w:t>
      </w:r>
      <w:r w:rsidR="008F6F11">
        <w:rPr>
          <w:sz w:val="22"/>
          <w:szCs w:val="22"/>
          <w:lang w:val="en-US"/>
        </w:rPr>
        <w:t xml:space="preserve">a symbol group </w:t>
      </w:r>
      <w:r w:rsidR="00495704">
        <w:rPr>
          <w:sz w:val="22"/>
          <w:szCs w:val="22"/>
          <w:lang w:val="en-US"/>
        </w:rPr>
        <w:t xml:space="preserve">could </w:t>
      </w:r>
      <w:r w:rsidR="008F6F11">
        <w:rPr>
          <w:sz w:val="22"/>
          <w:szCs w:val="22"/>
          <w:lang w:val="en-US"/>
        </w:rPr>
        <w:t xml:space="preserve">share </w:t>
      </w:r>
      <w:r w:rsidR="00495704">
        <w:rPr>
          <w:sz w:val="22"/>
          <w:szCs w:val="22"/>
          <w:lang w:val="en-US"/>
        </w:rPr>
        <w:t xml:space="preserve">the </w:t>
      </w:r>
      <w:r w:rsidR="008F6F11">
        <w:rPr>
          <w:sz w:val="22"/>
          <w:szCs w:val="22"/>
          <w:lang w:val="en-US"/>
        </w:rPr>
        <w:t>same configuration of MT-D/MT-U/MT-F/DU-</w:t>
      </w:r>
      <w:r w:rsidR="008F6F11" w:rsidRPr="006C7038">
        <w:rPr>
          <w:sz w:val="22"/>
          <w:szCs w:val="22"/>
          <w:lang w:val="en-US"/>
        </w:rPr>
        <w:t>A</w:t>
      </w:r>
      <w:r w:rsidR="008F6F11">
        <w:rPr>
          <w:sz w:val="22"/>
          <w:szCs w:val="22"/>
          <w:lang w:val="en-US"/>
        </w:rPr>
        <w:t xml:space="preserve">. </w:t>
      </w:r>
      <w:r w:rsidR="00EC57AF">
        <w:rPr>
          <w:sz w:val="22"/>
          <w:szCs w:val="22"/>
          <w:lang w:val="en-US"/>
        </w:rPr>
        <w:t>In addition, instead of indicat</w:t>
      </w:r>
      <w:r w:rsidR="006F56F0">
        <w:rPr>
          <w:sz w:val="22"/>
          <w:szCs w:val="22"/>
          <w:lang w:val="en-US"/>
        </w:rPr>
        <w:t>ing</w:t>
      </w:r>
      <w:r w:rsidR="00EC5E40">
        <w:rPr>
          <w:sz w:val="22"/>
          <w:szCs w:val="22"/>
          <w:lang w:val="en-US"/>
        </w:rPr>
        <w:t xml:space="preserve"> </w:t>
      </w:r>
      <w:r w:rsidR="00775BCE" w:rsidRPr="001E12F1">
        <w:rPr>
          <w:sz w:val="22"/>
          <w:szCs w:val="22"/>
          <w:lang w:val="en-US"/>
        </w:rPr>
        <w:t xml:space="preserve">one out of </w:t>
      </w:r>
      <w:r w:rsidR="00775BCE">
        <w:rPr>
          <w:sz w:val="22"/>
          <w:szCs w:val="22"/>
          <w:lang w:val="en-US"/>
        </w:rPr>
        <w:t>MT-D/MT-U/MT-F/DU-</w:t>
      </w:r>
      <w:r w:rsidR="00775BCE" w:rsidRPr="006C7038">
        <w:rPr>
          <w:sz w:val="22"/>
          <w:szCs w:val="22"/>
          <w:lang w:val="en-US"/>
        </w:rPr>
        <w:t>A</w:t>
      </w:r>
      <w:r w:rsidR="00775BCE">
        <w:rPr>
          <w:sz w:val="22"/>
          <w:szCs w:val="22"/>
          <w:lang w:val="en-US"/>
        </w:rPr>
        <w:t xml:space="preserve"> for </w:t>
      </w:r>
      <w:r w:rsidR="00EC57AF">
        <w:rPr>
          <w:sz w:val="22"/>
          <w:szCs w:val="22"/>
          <w:lang w:val="en-US"/>
        </w:rPr>
        <w:t>all the symbols in a slot</w:t>
      </w:r>
      <w:r w:rsidR="00775BCE">
        <w:rPr>
          <w:sz w:val="22"/>
          <w:szCs w:val="22"/>
          <w:lang w:val="en-US"/>
        </w:rPr>
        <w:t xml:space="preserve"> using </w:t>
      </w:r>
      <w:proofErr w:type="spellStart"/>
      <w:r w:rsidR="00775BCE" w:rsidRPr="00775BCE">
        <w:rPr>
          <w:i/>
          <w:sz w:val="22"/>
          <w:szCs w:val="22"/>
          <w:lang w:val="en-US"/>
        </w:rPr>
        <w:t>slotFormats</w:t>
      </w:r>
      <w:proofErr w:type="spellEnd"/>
      <w:r w:rsidR="00EC57AF">
        <w:rPr>
          <w:sz w:val="22"/>
          <w:szCs w:val="22"/>
          <w:lang w:val="en-US"/>
        </w:rPr>
        <w:t xml:space="preserve">, </w:t>
      </w:r>
      <w:r w:rsidR="00495704">
        <w:rPr>
          <w:sz w:val="22"/>
          <w:szCs w:val="22"/>
          <w:lang w:val="en-US"/>
        </w:rPr>
        <w:t xml:space="preserve">indication </w:t>
      </w:r>
      <w:r w:rsidR="00EC57AF" w:rsidRPr="00EC57AF">
        <w:rPr>
          <w:sz w:val="22"/>
          <w:szCs w:val="22"/>
          <w:lang w:val="en-US"/>
        </w:rPr>
        <w:t xml:space="preserve">only </w:t>
      </w:r>
      <w:r w:rsidR="00EC5E40">
        <w:rPr>
          <w:sz w:val="22"/>
          <w:szCs w:val="22"/>
          <w:lang w:val="en-US"/>
        </w:rPr>
        <w:t xml:space="preserve">for </w:t>
      </w:r>
      <w:r w:rsidR="00775BCE">
        <w:rPr>
          <w:sz w:val="22"/>
          <w:szCs w:val="22"/>
          <w:lang w:val="en-US"/>
        </w:rPr>
        <w:t xml:space="preserve">symbols of </w:t>
      </w:r>
      <w:r w:rsidR="00EC5E40">
        <w:rPr>
          <w:sz w:val="22"/>
          <w:szCs w:val="22"/>
          <w:lang w:val="en-US"/>
        </w:rPr>
        <w:t xml:space="preserve">MT </w:t>
      </w:r>
      <w:r w:rsidR="00EC57AF" w:rsidRPr="00EC57AF">
        <w:rPr>
          <w:sz w:val="22"/>
          <w:szCs w:val="22"/>
          <w:lang w:val="en-US"/>
        </w:rPr>
        <w:t>flexible resource</w:t>
      </w:r>
      <w:r w:rsidR="00EC5E40">
        <w:rPr>
          <w:sz w:val="22"/>
          <w:szCs w:val="22"/>
          <w:lang w:val="en-US"/>
        </w:rPr>
        <w:t>(</w:t>
      </w:r>
      <w:r w:rsidR="00EC57AF" w:rsidRPr="00EC57AF">
        <w:rPr>
          <w:sz w:val="22"/>
          <w:szCs w:val="22"/>
          <w:lang w:val="en-US"/>
        </w:rPr>
        <w:t>s</w:t>
      </w:r>
      <w:r w:rsidR="00EC5E40">
        <w:rPr>
          <w:sz w:val="22"/>
          <w:szCs w:val="22"/>
          <w:lang w:val="en-US"/>
        </w:rPr>
        <w:t>)</w:t>
      </w:r>
      <w:r w:rsidR="00EC57AF" w:rsidRPr="00EC57AF">
        <w:rPr>
          <w:sz w:val="22"/>
          <w:szCs w:val="22"/>
          <w:lang w:val="en-US"/>
        </w:rPr>
        <w:t xml:space="preserve"> and </w:t>
      </w:r>
      <w:r w:rsidR="008031B6">
        <w:rPr>
          <w:sz w:val="22"/>
          <w:szCs w:val="22"/>
          <w:lang w:val="en-US"/>
        </w:rPr>
        <w:t>MT resource(s)</w:t>
      </w:r>
      <w:r w:rsidR="00B54AEB">
        <w:rPr>
          <w:sz w:val="22"/>
          <w:szCs w:val="22"/>
          <w:lang w:val="en-US"/>
        </w:rPr>
        <w:t xml:space="preserve"> overlapped with </w:t>
      </w:r>
      <w:r w:rsidR="00EC5E40">
        <w:rPr>
          <w:sz w:val="22"/>
          <w:szCs w:val="22"/>
          <w:lang w:val="en-US"/>
        </w:rPr>
        <w:t xml:space="preserve">DU </w:t>
      </w:r>
      <w:r w:rsidR="00EC57AF" w:rsidRPr="00EC57AF">
        <w:rPr>
          <w:sz w:val="22"/>
          <w:szCs w:val="22"/>
          <w:lang w:val="en-US"/>
        </w:rPr>
        <w:t>soft resource</w:t>
      </w:r>
      <w:r w:rsidR="00EC5E40">
        <w:rPr>
          <w:sz w:val="22"/>
          <w:szCs w:val="22"/>
          <w:lang w:val="en-US"/>
        </w:rPr>
        <w:t>(</w:t>
      </w:r>
      <w:r w:rsidR="00EC57AF" w:rsidRPr="00EC57AF">
        <w:rPr>
          <w:sz w:val="22"/>
          <w:szCs w:val="22"/>
          <w:lang w:val="en-US"/>
        </w:rPr>
        <w:t>s</w:t>
      </w:r>
      <w:r w:rsidR="00EC5E40">
        <w:rPr>
          <w:sz w:val="22"/>
          <w:szCs w:val="22"/>
          <w:lang w:val="en-US"/>
        </w:rPr>
        <w:t>) in</w:t>
      </w:r>
      <w:r w:rsidR="00EC57AF">
        <w:rPr>
          <w:sz w:val="22"/>
          <w:szCs w:val="22"/>
          <w:lang w:val="en-US"/>
        </w:rPr>
        <w:t xml:space="preserve"> </w:t>
      </w:r>
      <w:r w:rsidR="00EC5E40">
        <w:rPr>
          <w:sz w:val="22"/>
          <w:szCs w:val="22"/>
          <w:lang w:val="en-US"/>
        </w:rPr>
        <w:t xml:space="preserve">a slot </w:t>
      </w:r>
      <w:r w:rsidR="00775BCE">
        <w:rPr>
          <w:sz w:val="22"/>
          <w:szCs w:val="22"/>
          <w:lang w:val="en-US"/>
        </w:rPr>
        <w:t xml:space="preserve">using </w:t>
      </w:r>
      <w:proofErr w:type="spellStart"/>
      <w:r w:rsidR="00775BCE" w:rsidRPr="00775BCE">
        <w:rPr>
          <w:i/>
          <w:sz w:val="22"/>
          <w:szCs w:val="22"/>
          <w:lang w:val="en-US"/>
        </w:rPr>
        <w:t>slotFormats</w:t>
      </w:r>
      <w:proofErr w:type="spellEnd"/>
      <w:r w:rsidR="00775BCE">
        <w:rPr>
          <w:sz w:val="22"/>
          <w:szCs w:val="22"/>
          <w:lang w:val="en-US"/>
        </w:rPr>
        <w:t xml:space="preserve"> </w:t>
      </w:r>
      <w:r w:rsidR="00EC57AF">
        <w:rPr>
          <w:sz w:val="22"/>
          <w:szCs w:val="22"/>
          <w:lang w:val="en-US"/>
        </w:rPr>
        <w:t xml:space="preserve">can </w:t>
      </w:r>
      <w:r w:rsidR="000817B4">
        <w:rPr>
          <w:sz w:val="22"/>
          <w:szCs w:val="22"/>
          <w:lang w:val="en-US"/>
        </w:rPr>
        <w:t xml:space="preserve">also </w:t>
      </w:r>
      <w:r w:rsidR="00EC57AF">
        <w:rPr>
          <w:sz w:val="22"/>
          <w:szCs w:val="22"/>
          <w:lang w:val="en-US"/>
        </w:rPr>
        <w:t>be considered.</w:t>
      </w:r>
    </w:p>
    <w:p w14:paraId="3F952EED" w14:textId="5C98BABC" w:rsidR="00171498" w:rsidRDefault="004D04AA" w:rsidP="004F2A78">
      <w:pPr>
        <w:spacing w:afterLines="50" w:after="120"/>
        <w:jc w:val="both"/>
        <w:rPr>
          <w:sz w:val="22"/>
          <w:szCs w:val="22"/>
          <w:lang w:val="en-US"/>
        </w:rPr>
      </w:pPr>
      <w:r>
        <w:rPr>
          <w:sz w:val="22"/>
          <w:szCs w:val="22"/>
          <w:lang w:val="en-US"/>
        </w:rPr>
        <w:t xml:space="preserve">The above mechanisms jointly indicate </w:t>
      </w:r>
      <w:bookmarkStart w:id="7" w:name="OLE_LINK24"/>
      <w:bookmarkStart w:id="8" w:name="OLE_LINK25"/>
      <w:r>
        <w:rPr>
          <w:rFonts w:eastAsia="SimSun"/>
          <w:sz w:val="22"/>
          <w:szCs w:val="22"/>
          <w:lang w:val="en-US" w:eastAsia="zh-CN"/>
        </w:rPr>
        <w:t>link direction for MT resource and availability of DU soft resource</w:t>
      </w:r>
      <w:bookmarkEnd w:id="7"/>
      <w:bookmarkEnd w:id="8"/>
      <w:r>
        <w:rPr>
          <w:rFonts w:eastAsia="SimSun"/>
          <w:sz w:val="22"/>
          <w:szCs w:val="22"/>
          <w:lang w:val="en-US" w:eastAsia="zh-CN"/>
        </w:rPr>
        <w:t xml:space="preserve">. </w:t>
      </w:r>
      <w:bookmarkStart w:id="9" w:name="OLE_LINK20"/>
      <w:r w:rsidR="00F04ECD">
        <w:rPr>
          <w:rFonts w:eastAsia="SimSun"/>
          <w:sz w:val="22"/>
          <w:szCs w:val="22"/>
          <w:lang w:val="en-US" w:eastAsia="zh-CN"/>
        </w:rPr>
        <w:t xml:space="preserve">Another mechanism is </w:t>
      </w:r>
      <w:r w:rsidR="0099249C">
        <w:rPr>
          <w:rFonts w:eastAsia="SimSun"/>
          <w:sz w:val="22"/>
          <w:szCs w:val="22"/>
          <w:lang w:val="en-US" w:eastAsia="zh-CN"/>
        </w:rPr>
        <w:t xml:space="preserve">a </w:t>
      </w:r>
      <w:r w:rsidR="0090685F" w:rsidRPr="0090685F">
        <w:rPr>
          <w:sz w:val="22"/>
          <w:szCs w:val="22"/>
          <w:lang w:val="en-US"/>
        </w:rPr>
        <w:t xml:space="preserve">separate indication of </w:t>
      </w:r>
      <w:r w:rsidR="00F04ECD">
        <w:rPr>
          <w:sz w:val="22"/>
          <w:szCs w:val="22"/>
          <w:lang w:val="en-US"/>
        </w:rPr>
        <w:t xml:space="preserve">availability </w:t>
      </w:r>
      <w:r w:rsidR="008031B6">
        <w:rPr>
          <w:sz w:val="22"/>
          <w:szCs w:val="22"/>
          <w:lang w:val="en-US"/>
        </w:rPr>
        <w:t xml:space="preserve">for DU soft resource </w:t>
      </w:r>
      <w:r w:rsidR="00F04ECD">
        <w:rPr>
          <w:sz w:val="22"/>
          <w:szCs w:val="22"/>
          <w:lang w:val="en-US"/>
        </w:rPr>
        <w:t>and</w:t>
      </w:r>
      <w:r w:rsidR="008031B6">
        <w:rPr>
          <w:sz w:val="22"/>
          <w:szCs w:val="22"/>
          <w:lang w:val="en-US"/>
        </w:rPr>
        <w:t xml:space="preserve"> link direction for MT resource. I</w:t>
      </w:r>
      <w:r w:rsidR="00F04ECD">
        <w:rPr>
          <w:sz w:val="22"/>
          <w:szCs w:val="22"/>
          <w:lang w:val="en-US"/>
        </w:rPr>
        <w:t>ndication of</w:t>
      </w:r>
      <w:r w:rsidR="008031B6">
        <w:rPr>
          <w:sz w:val="22"/>
          <w:szCs w:val="22"/>
          <w:lang w:val="en-US"/>
        </w:rPr>
        <w:t xml:space="preserve"> link direction for MT resource</w:t>
      </w:r>
      <w:r w:rsidR="00F04ECD">
        <w:rPr>
          <w:sz w:val="22"/>
          <w:szCs w:val="22"/>
          <w:lang w:val="en-US"/>
        </w:rPr>
        <w:t xml:space="preserve"> follows Rel-15 mechanism and </w:t>
      </w:r>
      <w:r w:rsidR="0099484C">
        <w:rPr>
          <w:sz w:val="22"/>
          <w:szCs w:val="22"/>
          <w:lang w:val="en-US"/>
        </w:rPr>
        <w:t xml:space="preserve">a new </w:t>
      </w:r>
      <w:bookmarkEnd w:id="9"/>
      <w:r w:rsidR="00325794">
        <w:rPr>
          <w:rFonts w:eastAsia="SimSun"/>
          <w:sz w:val="22"/>
          <w:szCs w:val="22"/>
          <w:lang w:val="en-US" w:eastAsia="zh-CN"/>
        </w:rPr>
        <w:t>Alt.3</w:t>
      </w:r>
      <w:r w:rsidR="00FA305B">
        <w:rPr>
          <w:rFonts w:eastAsia="SimSun"/>
          <w:sz w:val="22"/>
          <w:szCs w:val="22"/>
          <w:lang w:val="en-US" w:eastAsia="zh-CN"/>
        </w:rPr>
        <w:t xml:space="preserve"> </w:t>
      </w:r>
      <w:r w:rsidR="0099484C">
        <w:rPr>
          <w:rFonts w:eastAsia="SimSun"/>
          <w:sz w:val="22"/>
          <w:szCs w:val="22"/>
          <w:lang w:val="en-US" w:eastAsia="zh-CN"/>
        </w:rPr>
        <w:t>is used to indicate the availab</w:t>
      </w:r>
      <w:r w:rsidR="007B5145">
        <w:rPr>
          <w:rFonts w:eastAsia="SimSun"/>
          <w:sz w:val="22"/>
          <w:szCs w:val="22"/>
          <w:lang w:val="en-US" w:eastAsia="zh-CN"/>
        </w:rPr>
        <w:t>ility of DU soft resource</w:t>
      </w:r>
      <w:r w:rsidR="009128B5">
        <w:rPr>
          <w:rFonts w:eastAsia="SimSun"/>
          <w:sz w:val="22"/>
          <w:szCs w:val="22"/>
          <w:lang w:val="en-US" w:eastAsia="zh-CN"/>
        </w:rPr>
        <w:t>. In Alt. 3,</w:t>
      </w:r>
      <w:r w:rsidR="00325794">
        <w:rPr>
          <w:rFonts w:eastAsia="SimSun"/>
          <w:sz w:val="22"/>
          <w:szCs w:val="22"/>
          <w:lang w:val="en-US" w:eastAsia="zh-CN"/>
        </w:rPr>
        <w:t xml:space="preserve"> </w:t>
      </w:r>
      <w:r w:rsidR="008000BD">
        <w:rPr>
          <w:sz w:val="22"/>
          <w:szCs w:val="22"/>
          <w:lang w:val="en-US"/>
        </w:rPr>
        <w:t>a</w:t>
      </w:r>
      <w:r>
        <w:rPr>
          <w:sz w:val="22"/>
          <w:szCs w:val="22"/>
          <w:lang w:val="en-US"/>
        </w:rPr>
        <w:t xml:space="preserve"> new DCI format</w:t>
      </w:r>
      <w:r w:rsidR="002848DA">
        <w:rPr>
          <w:sz w:val="22"/>
          <w:szCs w:val="22"/>
          <w:lang w:val="en-US"/>
        </w:rPr>
        <w:t xml:space="preserve"> is defined, </w:t>
      </w:r>
      <w:r w:rsidR="00EC57AF">
        <w:rPr>
          <w:sz w:val="22"/>
          <w:szCs w:val="22"/>
          <w:lang w:val="en-US"/>
        </w:rPr>
        <w:t>e.g.</w:t>
      </w:r>
      <w:r w:rsidR="00AE1D6D">
        <w:rPr>
          <w:sz w:val="22"/>
          <w:szCs w:val="22"/>
          <w:lang w:val="en-US"/>
        </w:rPr>
        <w:t>,</w:t>
      </w:r>
      <w:r w:rsidR="00EC57AF">
        <w:rPr>
          <w:sz w:val="22"/>
          <w:szCs w:val="22"/>
          <w:lang w:val="en-US"/>
        </w:rPr>
        <w:t xml:space="preserve"> a bitmap </w:t>
      </w:r>
      <w:r w:rsidR="00EB149D" w:rsidRPr="00EB149D">
        <w:rPr>
          <w:sz w:val="22"/>
          <w:szCs w:val="22"/>
          <w:lang w:val="en-US"/>
        </w:rPr>
        <w:t>with each bit indicat</w:t>
      </w:r>
      <w:r w:rsidR="00EB149D">
        <w:rPr>
          <w:sz w:val="22"/>
          <w:szCs w:val="22"/>
          <w:lang w:val="en-US"/>
        </w:rPr>
        <w:t>ing</w:t>
      </w:r>
      <w:r w:rsidR="00EB149D" w:rsidRPr="00EB149D">
        <w:rPr>
          <w:sz w:val="22"/>
          <w:szCs w:val="22"/>
          <w:lang w:val="en-US"/>
        </w:rPr>
        <w:t xml:space="preserve"> IA/INA </w:t>
      </w:r>
      <w:r w:rsidR="00EC5E40">
        <w:rPr>
          <w:sz w:val="22"/>
          <w:szCs w:val="22"/>
          <w:lang w:val="en-US"/>
        </w:rPr>
        <w:t>for a</w:t>
      </w:r>
      <w:r w:rsidR="00EB149D" w:rsidRPr="00EB149D">
        <w:rPr>
          <w:sz w:val="22"/>
          <w:szCs w:val="22"/>
          <w:lang w:val="en-US"/>
        </w:rPr>
        <w:t xml:space="preserve"> symbol</w:t>
      </w:r>
      <w:r w:rsidR="003846F9">
        <w:rPr>
          <w:sz w:val="22"/>
          <w:szCs w:val="22"/>
          <w:lang w:val="en-US"/>
        </w:rPr>
        <w:t xml:space="preserve">. </w:t>
      </w:r>
      <w:r w:rsidR="00021602">
        <w:rPr>
          <w:sz w:val="22"/>
          <w:szCs w:val="22"/>
          <w:lang w:val="en-US"/>
        </w:rPr>
        <w:t>However, i</w:t>
      </w:r>
      <w:r w:rsidR="003846F9">
        <w:rPr>
          <w:sz w:val="22"/>
          <w:szCs w:val="22"/>
          <w:lang w:val="en-US"/>
        </w:rPr>
        <w:t>n that case,</w:t>
      </w:r>
      <w:r w:rsidR="00F32BA2">
        <w:rPr>
          <w:sz w:val="22"/>
          <w:szCs w:val="22"/>
          <w:lang w:val="en-US"/>
        </w:rPr>
        <w:t xml:space="preserve"> </w:t>
      </w:r>
      <w:r w:rsidR="00797AC6">
        <w:rPr>
          <w:sz w:val="22"/>
          <w:szCs w:val="22"/>
          <w:lang w:val="en-US"/>
        </w:rPr>
        <w:t>an IAB node</w:t>
      </w:r>
      <w:r w:rsidR="00797AC6" w:rsidRPr="00797AC6">
        <w:t xml:space="preserve"> </w:t>
      </w:r>
      <w:r w:rsidR="00797AC6" w:rsidRPr="00797AC6">
        <w:rPr>
          <w:sz w:val="22"/>
          <w:szCs w:val="22"/>
          <w:lang w:val="en-US"/>
        </w:rPr>
        <w:t xml:space="preserve">may need </w:t>
      </w:r>
      <w:r w:rsidR="00AE1D6D">
        <w:rPr>
          <w:sz w:val="22"/>
          <w:szCs w:val="22"/>
          <w:lang w:val="en-US"/>
        </w:rPr>
        <w:t>to detect</w:t>
      </w:r>
      <w:r>
        <w:rPr>
          <w:sz w:val="22"/>
          <w:szCs w:val="22"/>
          <w:lang w:val="en-US"/>
        </w:rPr>
        <w:t xml:space="preserve"> two DCI</w:t>
      </w:r>
      <w:r w:rsidR="00470B4D">
        <w:rPr>
          <w:sz w:val="22"/>
          <w:szCs w:val="22"/>
          <w:lang w:val="en-US"/>
        </w:rPr>
        <w:t>s</w:t>
      </w:r>
      <w:r>
        <w:rPr>
          <w:sz w:val="22"/>
          <w:szCs w:val="22"/>
          <w:lang w:val="en-US"/>
        </w:rPr>
        <w:t>, i.e.,</w:t>
      </w:r>
      <w:r w:rsidR="00AE1D6D">
        <w:rPr>
          <w:sz w:val="22"/>
          <w:szCs w:val="22"/>
          <w:lang w:val="en-US"/>
        </w:rPr>
        <w:t xml:space="preserve"> </w:t>
      </w:r>
      <w:r w:rsidR="00797AC6" w:rsidRPr="00797AC6">
        <w:rPr>
          <w:sz w:val="22"/>
          <w:szCs w:val="22"/>
          <w:lang w:val="en-US"/>
        </w:rPr>
        <w:t xml:space="preserve">both </w:t>
      </w:r>
      <w:r w:rsidR="003A0EB7">
        <w:rPr>
          <w:sz w:val="22"/>
          <w:szCs w:val="22"/>
          <w:lang w:val="en-US"/>
        </w:rPr>
        <w:t xml:space="preserve">legacy </w:t>
      </w:r>
      <w:r w:rsidR="00797AC6" w:rsidRPr="00797AC6">
        <w:rPr>
          <w:sz w:val="22"/>
          <w:szCs w:val="22"/>
          <w:lang w:val="en-US"/>
        </w:rPr>
        <w:t xml:space="preserve">DCI format 2-0 and </w:t>
      </w:r>
      <w:r w:rsidR="00797AC6">
        <w:rPr>
          <w:sz w:val="22"/>
          <w:szCs w:val="22"/>
          <w:lang w:val="en-US"/>
        </w:rPr>
        <w:t xml:space="preserve">the </w:t>
      </w:r>
      <w:r w:rsidR="00797AC6" w:rsidRPr="00797AC6">
        <w:rPr>
          <w:sz w:val="22"/>
          <w:szCs w:val="22"/>
          <w:lang w:val="en-US"/>
        </w:rPr>
        <w:t xml:space="preserve">new </w:t>
      </w:r>
      <w:r w:rsidR="00797AC6">
        <w:rPr>
          <w:sz w:val="22"/>
          <w:szCs w:val="22"/>
          <w:lang w:val="en-US"/>
        </w:rPr>
        <w:t xml:space="preserve">DCI </w:t>
      </w:r>
      <w:r w:rsidR="00797AC6" w:rsidRPr="00797AC6">
        <w:rPr>
          <w:sz w:val="22"/>
          <w:szCs w:val="22"/>
          <w:lang w:val="en-US"/>
        </w:rPr>
        <w:t xml:space="preserve">format for correct slot </w:t>
      </w:r>
      <w:r w:rsidR="00EC5E40">
        <w:rPr>
          <w:sz w:val="22"/>
          <w:szCs w:val="22"/>
          <w:lang w:val="en-US"/>
        </w:rPr>
        <w:t xml:space="preserve">format </w:t>
      </w:r>
      <w:r w:rsidR="00797AC6" w:rsidRPr="00797AC6">
        <w:rPr>
          <w:sz w:val="22"/>
          <w:szCs w:val="22"/>
          <w:lang w:val="en-US"/>
        </w:rPr>
        <w:t>determination</w:t>
      </w:r>
      <w:r w:rsidR="00797AC6">
        <w:rPr>
          <w:sz w:val="22"/>
          <w:szCs w:val="22"/>
          <w:lang w:val="en-US"/>
        </w:rPr>
        <w:t>.</w:t>
      </w:r>
      <w:r w:rsidR="00254BCA">
        <w:rPr>
          <w:sz w:val="22"/>
          <w:szCs w:val="22"/>
          <w:lang w:val="en-US"/>
        </w:rPr>
        <w:t xml:space="preserve"> </w:t>
      </w:r>
    </w:p>
    <w:p w14:paraId="2FBECD99" w14:textId="50CB5304" w:rsidR="00171498" w:rsidRDefault="002B2AA7" w:rsidP="004F2A78">
      <w:pPr>
        <w:spacing w:afterLines="50" w:after="120"/>
        <w:jc w:val="both"/>
        <w:rPr>
          <w:rFonts w:eastAsia="SimSun"/>
          <w:sz w:val="22"/>
          <w:szCs w:val="22"/>
          <w:lang w:val="en-US" w:eastAsia="zh-CN"/>
        </w:rPr>
      </w:pPr>
      <w:r>
        <w:rPr>
          <w:rFonts w:eastAsia="SimSun"/>
          <w:sz w:val="22"/>
          <w:szCs w:val="22"/>
          <w:lang w:val="en-US" w:eastAsia="zh-CN"/>
        </w:rPr>
        <w:t xml:space="preserve">To summarize, for explicit indication of soft resources availability, SFI-like indication via DCI format 2-0 </w:t>
      </w:r>
      <w:r w:rsidR="003A0EB7">
        <w:rPr>
          <w:rFonts w:eastAsia="SimSun"/>
          <w:sz w:val="22"/>
          <w:szCs w:val="22"/>
          <w:lang w:val="en-US" w:eastAsia="zh-CN"/>
        </w:rPr>
        <w:t>to jointly indicate MT’s link direction and DU’</w:t>
      </w:r>
      <w:r w:rsidR="00D95ADB">
        <w:rPr>
          <w:rFonts w:eastAsia="SimSun"/>
          <w:sz w:val="22"/>
          <w:szCs w:val="22"/>
          <w:lang w:val="en-US" w:eastAsia="zh-CN"/>
        </w:rPr>
        <w:t>s soft resource</w:t>
      </w:r>
      <w:r w:rsidR="003A0EB7">
        <w:rPr>
          <w:rFonts w:eastAsia="SimSun"/>
          <w:sz w:val="22"/>
          <w:szCs w:val="22"/>
          <w:lang w:val="en-US" w:eastAsia="zh-CN"/>
        </w:rPr>
        <w:t xml:space="preserve"> availability </w:t>
      </w:r>
      <w:r>
        <w:rPr>
          <w:rFonts w:eastAsia="SimSun"/>
          <w:sz w:val="22"/>
          <w:szCs w:val="22"/>
          <w:lang w:val="en-US" w:eastAsia="zh-CN"/>
        </w:rPr>
        <w:t>is preferred</w:t>
      </w:r>
      <w:r w:rsidR="00F32BA2">
        <w:rPr>
          <w:rFonts w:eastAsia="SimSun"/>
          <w:sz w:val="22"/>
          <w:szCs w:val="22"/>
          <w:lang w:val="en-US" w:eastAsia="zh-CN"/>
        </w:rPr>
        <w:t xml:space="preserve">. </w:t>
      </w:r>
      <w:r w:rsidR="0099249C">
        <w:rPr>
          <w:rFonts w:eastAsia="SimSun"/>
          <w:sz w:val="22"/>
          <w:szCs w:val="22"/>
          <w:lang w:val="en-US" w:eastAsia="zh-CN"/>
        </w:rPr>
        <w:t>In addition,</w:t>
      </w:r>
      <w:r w:rsidR="00792AD3">
        <w:rPr>
          <w:rFonts w:eastAsia="SimSun"/>
          <w:sz w:val="22"/>
          <w:szCs w:val="22"/>
          <w:lang w:val="en-US" w:eastAsia="zh-CN"/>
        </w:rPr>
        <w:t xml:space="preserve"> </w:t>
      </w:r>
      <w:r w:rsidR="00C72F33">
        <w:rPr>
          <w:rFonts w:eastAsia="SimSun"/>
          <w:sz w:val="22"/>
          <w:szCs w:val="22"/>
          <w:lang w:val="en-US" w:eastAsia="zh-CN"/>
        </w:rPr>
        <w:t>both Alt.1-1 and Alt.1-2</w:t>
      </w:r>
      <w:r w:rsidR="00F32BA2">
        <w:rPr>
          <w:rFonts w:eastAsia="SimSun"/>
          <w:sz w:val="22"/>
          <w:szCs w:val="22"/>
          <w:lang w:val="en-US" w:eastAsia="zh-CN"/>
        </w:rPr>
        <w:t xml:space="preserve"> can be considered to indicate the new slot format consisting of </w:t>
      </w:r>
      <w:r w:rsidR="00F32BA2">
        <w:rPr>
          <w:sz w:val="22"/>
          <w:szCs w:val="22"/>
          <w:lang w:val="en-US"/>
        </w:rPr>
        <w:t>MT-</w:t>
      </w:r>
      <w:r w:rsidR="00F32BA2" w:rsidRPr="003503EE">
        <w:rPr>
          <w:sz w:val="22"/>
          <w:szCs w:val="22"/>
          <w:lang w:val="en-US"/>
        </w:rPr>
        <w:t>D/</w:t>
      </w:r>
      <w:r w:rsidR="00F32BA2">
        <w:rPr>
          <w:sz w:val="22"/>
          <w:szCs w:val="22"/>
          <w:lang w:val="en-US"/>
        </w:rPr>
        <w:t>MT-</w:t>
      </w:r>
      <w:r w:rsidR="00F32BA2" w:rsidRPr="003503EE">
        <w:rPr>
          <w:sz w:val="22"/>
          <w:szCs w:val="22"/>
          <w:lang w:val="en-US"/>
        </w:rPr>
        <w:t>U/</w:t>
      </w:r>
      <w:r w:rsidR="00F32BA2">
        <w:rPr>
          <w:sz w:val="22"/>
          <w:szCs w:val="22"/>
          <w:lang w:val="en-US"/>
        </w:rPr>
        <w:t>MT-</w:t>
      </w:r>
      <w:r w:rsidR="00F32BA2" w:rsidRPr="003503EE">
        <w:rPr>
          <w:sz w:val="22"/>
          <w:szCs w:val="22"/>
          <w:lang w:val="en-US"/>
        </w:rPr>
        <w:t>F/</w:t>
      </w:r>
      <w:r w:rsidR="00F32BA2">
        <w:rPr>
          <w:sz w:val="22"/>
          <w:szCs w:val="22"/>
          <w:lang w:val="en-US"/>
        </w:rPr>
        <w:t>DU-</w:t>
      </w:r>
      <w:r w:rsidR="00F32BA2" w:rsidRPr="003503EE">
        <w:rPr>
          <w:sz w:val="22"/>
          <w:szCs w:val="22"/>
          <w:lang w:val="en-US"/>
        </w:rPr>
        <w:t>A</w:t>
      </w:r>
      <w:r w:rsidR="00F32BA2">
        <w:rPr>
          <w:sz w:val="22"/>
          <w:szCs w:val="22"/>
          <w:lang w:val="en-US"/>
        </w:rPr>
        <w:t>.</w:t>
      </w:r>
    </w:p>
    <w:p w14:paraId="14B776E1" w14:textId="68C21C85" w:rsidR="00792AD3" w:rsidRPr="00792AD3" w:rsidRDefault="00DE6093" w:rsidP="00792AD3">
      <w:pPr>
        <w:spacing w:afterLines="50" w:after="120"/>
        <w:jc w:val="both"/>
        <w:rPr>
          <w:rFonts w:eastAsia="游明朝"/>
          <w:b/>
          <w:sz w:val="22"/>
          <w:szCs w:val="22"/>
        </w:rPr>
      </w:pPr>
      <w:bookmarkStart w:id="10" w:name="OLE_LINK26"/>
      <w:bookmarkStart w:id="11" w:name="OLE_LINK30"/>
      <w:bookmarkStart w:id="12" w:name="OLE_LINK31"/>
      <w:bookmarkEnd w:id="6"/>
      <w:r w:rsidRPr="006C7038">
        <w:rPr>
          <w:rFonts w:eastAsia="游明朝"/>
          <w:b/>
          <w:sz w:val="22"/>
          <w:szCs w:val="22"/>
          <w:u w:val="single"/>
        </w:rPr>
        <w:t>Proposal</w:t>
      </w:r>
      <w:r w:rsidR="00ED721B">
        <w:rPr>
          <w:rFonts w:eastAsia="游明朝"/>
          <w:b/>
          <w:sz w:val="22"/>
          <w:szCs w:val="22"/>
          <w:u w:val="single"/>
        </w:rPr>
        <w:t xml:space="preserve"> </w:t>
      </w:r>
      <w:r w:rsidR="00137FAA">
        <w:rPr>
          <w:rFonts w:eastAsia="游明朝" w:hint="eastAsia"/>
          <w:b/>
          <w:sz w:val="22"/>
          <w:szCs w:val="22"/>
          <w:u w:val="single"/>
        </w:rPr>
        <w:t>5</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 xml:space="preserve">For explicit indication of soft resource availability, SFI-like indication via DCI format 2-0 </w:t>
      </w:r>
      <w:bookmarkEnd w:id="10"/>
      <w:r w:rsidR="000817B4">
        <w:rPr>
          <w:rFonts w:eastAsia="游明朝"/>
          <w:b/>
          <w:sz w:val="22"/>
          <w:szCs w:val="22"/>
        </w:rPr>
        <w:t xml:space="preserve">for joint indication </w:t>
      </w:r>
      <w:r w:rsidR="00F32BA2">
        <w:rPr>
          <w:rFonts w:eastAsia="游明朝"/>
          <w:b/>
          <w:sz w:val="22"/>
          <w:szCs w:val="22"/>
        </w:rPr>
        <w:t>of DU soft resource availability and</w:t>
      </w:r>
      <w:r w:rsidR="000817B4">
        <w:rPr>
          <w:rFonts w:eastAsia="游明朝"/>
          <w:b/>
          <w:sz w:val="22"/>
          <w:szCs w:val="22"/>
        </w:rPr>
        <w:t xml:space="preserve"> MT’s link direction</w:t>
      </w:r>
      <w:r w:rsidR="0099249C">
        <w:rPr>
          <w:rFonts w:eastAsia="游明朝"/>
          <w:b/>
          <w:sz w:val="22"/>
          <w:szCs w:val="22"/>
        </w:rPr>
        <w:t xml:space="preserve"> is supported</w:t>
      </w:r>
      <w:r w:rsidR="00F32BA2">
        <w:rPr>
          <w:rFonts w:eastAsia="游明朝"/>
          <w:b/>
          <w:sz w:val="22"/>
          <w:szCs w:val="22"/>
        </w:rPr>
        <w:t>.</w:t>
      </w:r>
      <w:r w:rsidR="00792AD3">
        <w:rPr>
          <w:rFonts w:eastAsia="游明朝"/>
          <w:b/>
          <w:sz w:val="22"/>
          <w:szCs w:val="22"/>
        </w:rPr>
        <w:t xml:space="preserve"> </w:t>
      </w:r>
      <w:r w:rsidR="0099249C">
        <w:rPr>
          <w:rFonts w:eastAsia="游明朝"/>
          <w:b/>
          <w:sz w:val="22"/>
          <w:szCs w:val="22"/>
        </w:rPr>
        <w:t>T</w:t>
      </w:r>
      <w:r w:rsidR="00792AD3" w:rsidRPr="00792AD3">
        <w:rPr>
          <w:rFonts w:eastAsia="游明朝"/>
          <w:b/>
          <w:sz w:val="22"/>
          <w:szCs w:val="22"/>
        </w:rPr>
        <w:t xml:space="preserve">he following sub-options </w:t>
      </w:r>
      <w:r w:rsidR="0099249C">
        <w:rPr>
          <w:rFonts w:eastAsia="游明朝"/>
          <w:b/>
          <w:sz w:val="22"/>
          <w:szCs w:val="22"/>
        </w:rPr>
        <w:t>should be</w:t>
      </w:r>
      <w:r w:rsidR="00792AD3" w:rsidRPr="00792AD3">
        <w:rPr>
          <w:rFonts w:eastAsia="游明朝"/>
          <w:b/>
          <w:sz w:val="22"/>
          <w:szCs w:val="22"/>
        </w:rPr>
        <w:t xml:space="preserve"> considered to indicate the new slot format consisting of MT-D/MT-U/MT-F/DU-A.</w:t>
      </w:r>
    </w:p>
    <w:p w14:paraId="5D584E75" w14:textId="77777777" w:rsidR="00792AD3" w:rsidRPr="00792AD3" w:rsidRDefault="00792AD3" w:rsidP="0036123C">
      <w:pPr>
        <w:pStyle w:val="afc"/>
        <w:numPr>
          <w:ilvl w:val="0"/>
          <w:numId w:val="11"/>
        </w:numPr>
        <w:spacing w:afterLines="50" w:after="120"/>
        <w:ind w:leftChars="0"/>
        <w:jc w:val="both"/>
        <w:rPr>
          <w:rFonts w:eastAsia="游明朝"/>
          <w:b/>
          <w:sz w:val="22"/>
          <w:szCs w:val="22"/>
        </w:rPr>
      </w:pPr>
      <w:r w:rsidRPr="00792AD3">
        <w:rPr>
          <w:rFonts w:eastAsia="游明朝"/>
          <w:b/>
          <w:sz w:val="22"/>
          <w:szCs w:val="22"/>
        </w:rPr>
        <w:lastRenderedPageBreak/>
        <w:t>Alt.1-1: reuse DCI format 2-0 and use reserved entries (56-254) in current slot format table to indicate the availability of DU soft resource together with link direction for MT resource</w:t>
      </w:r>
    </w:p>
    <w:p w14:paraId="1FC6CB9A" w14:textId="77777777" w:rsidR="00792AD3" w:rsidRPr="00792AD3" w:rsidRDefault="00792AD3" w:rsidP="0036123C">
      <w:pPr>
        <w:pStyle w:val="afc"/>
        <w:numPr>
          <w:ilvl w:val="0"/>
          <w:numId w:val="11"/>
        </w:numPr>
        <w:spacing w:afterLines="50" w:after="120"/>
        <w:ind w:leftChars="0"/>
        <w:jc w:val="both"/>
        <w:rPr>
          <w:rFonts w:eastAsia="游明朝"/>
          <w:b/>
          <w:sz w:val="22"/>
          <w:szCs w:val="22"/>
        </w:rPr>
      </w:pPr>
      <w:r w:rsidRPr="00792AD3">
        <w:rPr>
          <w:rFonts w:eastAsia="游明朝"/>
          <w:b/>
          <w:sz w:val="22"/>
          <w:szCs w:val="22"/>
        </w:rPr>
        <w:t xml:space="preserve">Alt.1-2: reuse DCI format 2-0 and enhance </w:t>
      </w:r>
      <w:proofErr w:type="spellStart"/>
      <w:r w:rsidRPr="00FF5355">
        <w:rPr>
          <w:rFonts w:eastAsia="游明朝"/>
          <w:b/>
          <w:i/>
          <w:sz w:val="22"/>
          <w:szCs w:val="22"/>
        </w:rPr>
        <w:t>slotFormats</w:t>
      </w:r>
      <w:proofErr w:type="spellEnd"/>
      <w:r w:rsidRPr="00792AD3">
        <w:rPr>
          <w:rFonts w:eastAsia="游明朝"/>
          <w:b/>
          <w:sz w:val="22"/>
          <w:szCs w:val="22"/>
        </w:rPr>
        <w:t xml:space="preserve"> in </w:t>
      </w:r>
      <w:proofErr w:type="spellStart"/>
      <w:r w:rsidRPr="00FF5355">
        <w:rPr>
          <w:rFonts w:eastAsia="游明朝"/>
          <w:b/>
          <w:i/>
          <w:sz w:val="22"/>
          <w:szCs w:val="22"/>
        </w:rPr>
        <w:t>slotFormatCombination</w:t>
      </w:r>
      <w:proofErr w:type="spellEnd"/>
      <w:r w:rsidRPr="00792AD3">
        <w:rPr>
          <w:rFonts w:eastAsia="游明朝"/>
          <w:b/>
          <w:sz w:val="22"/>
          <w:szCs w:val="22"/>
        </w:rPr>
        <w:t xml:space="preserve"> with 2-bit per symbol to directly indicate one out of MT-D/MT-U/MT-F/DU-A</w:t>
      </w:r>
    </w:p>
    <w:p w14:paraId="05A56B4F" w14:textId="11B505CB" w:rsidR="00016574" w:rsidRDefault="00016574" w:rsidP="00FF3F22">
      <w:pPr>
        <w:spacing w:afterLines="50" w:after="120"/>
        <w:rPr>
          <w:rFonts w:eastAsia="游明朝"/>
          <w:b/>
          <w:sz w:val="22"/>
          <w:szCs w:val="22"/>
        </w:rPr>
      </w:pPr>
    </w:p>
    <w:bookmarkEnd w:id="11"/>
    <w:bookmarkEnd w:id="12"/>
    <w:p w14:paraId="69B16239" w14:textId="1EB68C97" w:rsidR="00DE6093" w:rsidRPr="00283D19" w:rsidRDefault="00B179A6" w:rsidP="00B179A6">
      <w:pPr>
        <w:spacing w:afterLines="50" w:after="120"/>
        <w:jc w:val="both"/>
        <w:rPr>
          <w:sz w:val="22"/>
          <w:szCs w:val="22"/>
          <w:lang w:val="en-US"/>
        </w:rPr>
      </w:pPr>
      <w:r w:rsidRPr="00B179A6">
        <w:rPr>
          <w:rFonts w:hint="eastAsia"/>
          <w:sz w:val="22"/>
          <w:szCs w:val="22"/>
          <w:lang w:val="en-US"/>
        </w:rPr>
        <w:t>Another</w:t>
      </w:r>
      <w:r>
        <w:rPr>
          <w:sz w:val="22"/>
          <w:szCs w:val="22"/>
          <w:lang w:val="en-US"/>
        </w:rPr>
        <w:t xml:space="preserve"> issue of explicit indication of availability </w:t>
      </w:r>
      <w:r w:rsidR="00F44739">
        <w:rPr>
          <w:sz w:val="22"/>
          <w:szCs w:val="22"/>
          <w:lang w:val="en-US"/>
        </w:rPr>
        <w:t xml:space="preserve">for DU soft resource </w:t>
      </w:r>
      <w:r>
        <w:rPr>
          <w:sz w:val="22"/>
          <w:szCs w:val="22"/>
          <w:lang w:val="en-US"/>
        </w:rPr>
        <w:t xml:space="preserve">is the applicability of the indication. </w:t>
      </w:r>
      <w:r w:rsidR="0069734E">
        <w:rPr>
          <w:sz w:val="22"/>
          <w:szCs w:val="22"/>
          <w:lang w:val="en-US"/>
        </w:rPr>
        <w:t>I</w:t>
      </w:r>
      <w:r>
        <w:rPr>
          <w:sz w:val="22"/>
          <w:szCs w:val="22"/>
          <w:lang w:val="en-US"/>
        </w:rPr>
        <w:t>f DCI format 2-0 is reused, a straightforward way is to reuse mechanism in Rel-15. That is</w:t>
      </w:r>
      <w:r w:rsidR="0069734E">
        <w:rPr>
          <w:sz w:val="22"/>
          <w:szCs w:val="22"/>
          <w:lang w:val="en-US"/>
        </w:rPr>
        <w:t>,</w:t>
      </w:r>
      <w:r>
        <w:rPr>
          <w:sz w:val="22"/>
          <w:szCs w:val="22"/>
          <w:lang w:val="en-US"/>
        </w:rPr>
        <w:t xml:space="preserve"> the SFI in DCI format 2-0 indicates a slot format starting from where the IAB node detects the DCI format 2-0. </w:t>
      </w:r>
      <w:r w:rsidR="00AE4AA0">
        <w:rPr>
          <w:sz w:val="22"/>
          <w:szCs w:val="22"/>
          <w:lang w:val="en-US"/>
        </w:rPr>
        <w:t>In addition,</w:t>
      </w:r>
      <w:r>
        <w:rPr>
          <w:sz w:val="22"/>
          <w:szCs w:val="22"/>
          <w:lang w:val="en-US"/>
        </w:rPr>
        <w:t xml:space="preserve"> the number of slots </w:t>
      </w:r>
      <w:r w:rsidR="00AE4AA0">
        <w:rPr>
          <w:sz w:val="22"/>
          <w:szCs w:val="22"/>
          <w:lang w:val="en-US"/>
        </w:rPr>
        <w:t xml:space="preserve">for the indication </w:t>
      </w:r>
      <w:r>
        <w:rPr>
          <w:sz w:val="22"/>
          <w:szCs w:val="22"/>
          <w:lang w:val="en-US"/>
        </w:rPr>
        <w:t xml:space="preserve">is </w:t>
      </w:r>
      <w:r w:rsidR="00AE4AA0">
        <w:rPr>
          <w:sz w:val="22"/>
          <w:szCs w:val="22"/>
          <w:lang w:val="en-US"/>
        </w:rPr>
        <w:t>determin</w:t>
      </w:r>
      <w:r w:rsidR="00495221">
        <w:rPr>
          <w:sz w:val="22"/>
          <w:szCs w:val="22"/>
          <w:lang w:val="en-US"/>
        </w:rPr>
        <w:t>ed by</w:t>
      </w:r>
      <w:r>
        <w:rPr>
          <w:sz w:val="22"/>
          <w:szCs w:val="22"/>
          <w:lang w:val="en-US"/>
        </w:rPr>
        <w:t xml:space="preserve"> </w:t>
      </w:r>
      <w:r w:rsidR="0069734E">
        <w:rPr>
          <w:sz w:val="22"/>
          <w:szCs w:val="22"/>
          <w:lang w:val="en-US"/>
        </w:rPr>
        <w:t xml:space="preserve">the </w:t>
      </w:r>
      <w:r w:rsidR="00AE4AA0">
        <w:rPr>
          <w:sz w:val="22"/>
          <w:szCs w:val="22"/>
          <w:lang w:val="en-US"/>
        </w:rPr>
        <w:t xml:space="preserve">number of </w:t>
      </w:r>
      <w:proofErr w:type="spellStart"/>
      <w:r w:rsidRPr="00B179A6">
        <w:rPr>
          <w:i/>
          <w:sz w:val="22"/>
          <w:szCs w:val="22"/>
          <w:lang w:val="en-US"/>
        </w:rPr>
        <w:t>slotFormats</w:t>
      </w:r>
      <w:proofErr w:type="spellEnd"/>
      <w:r>
        <w:rPr>
          <w:i/>
          <w:sz w:val="22"/>
          <w:szCs w:val="22"/>
          <w:lang w:val="en-US"/>
        </w:rPr>
        <w:t xml:space="preserve"> </w:t>
      </w:r>
      <w:r>
        <w:rPr>
          <w:sz w:val="22"/>
          <w:szCs w:val="22"/>
          <w:lang w:val="en-US"/>
        </w:rPr>
        <w:t xml:space="preserve">included in the </w:t>
      </w:r>
      <w:proofErr w:type="spellStart"/>
      <w:r>
        <w:rPr>
          <w:i/>
          <w:sz w:val="22"/>
          <w:szCs w:val="22"/>
          <w:lang w:val="en-US"/>
        </w:rPr>
        <w:t>slotFormatCombination</w:t>
      </w:r>
      <w:proofErr w:type="spellEnd"/>
      <w:r w:rsidR="00283D19">
        <w:rPr>
          <w:sz w:val="22"/>
          <w:szCs w:val="22"/>
          <w:lang w:val="en-US"/>
        </w:rPr>
        <w:t>,</w:t>
      </w:r>
      <w:r w:rsidR="00495221">
        <w:rPr>
          <w:sz w:val="22"/>
          <w:szCs w:val="22"/>
          <w:lang w:val="en-US"/>
        </w:rPr>
        <w:t xml:space="preserve"> which </w:t>
      </w:r>
      <w:r w:rsidR="00495221" w:rsidRPr="00495221">
        <w:rPr>
          <w:sz w:val="22"/>
          <w:szCs w:val="22"/>
          <w:lang w:val="en-US"/>
        </w:rPr>
        <w:t xml:space="preserve">is equal to or larger than </w:t>
      </w:r>
      <w:r w:rsidR="00AE4AA0">
        <w:rPr>
          <w:sz w:val="22"/>
          <w:szCs w:val="22"/>
          <w:lang w:val="en-US"/>
        </w:rPr>
        <w:t xml:space="preserve">the number of slots within </w:t>
      </w:r>
      <w:bookmarkStart w:id="13" w:name="_GoBack"/>
      <w:bookmarkEnd w:id="13"/>
      <w:r w:rsidR="00495221" w:rsidRPr="00495221">
        <w:rPr>
          <w:sz w:val="22"/>
          <w:szCs w:val="22"/>
          <w:lang w:val="en-US"/>
        </w:rPr>
        <w:t>a PDCCH monitoring periodicity for DCI format 2_0</w:t>
      </w:r>
      <w:r w:rsidR="009E3E02">
        <w:rPr>
          <w:sz w:val="22"/>
          <w:szCs w:val="22"/>
          <w:lang w:val="en-US"/>
        </w:rPr>
        <w:t>.</w:t>
      </w:r>
    </w:p>
    <w:p w14:paraId="72350461" w14:textId="77777777" w:rsidR="00DE6093" w:rsidRPr="00BF44C7" w:rsidRDefault="00DE6093" w:rsidP="00FF3F22">
      <w:pPr>
        <w:spacing w:afterLines="50" w:after="120"/>
        <w:rPr>
          <w:b/>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5D138D5D" w14:textId="28536323" w:rsidR="00521B01" w:rsidRDefault="00521B01" w:rsidP="00BF44C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w:t>
      </w:r>
      <w:proofErr w:type="spellStart"/>
      <w:r w:rsidRPr="001E6CB9">
        <w:rPr>
          <w:rFonts w:eastAsia="游明朝"/>
          <w:b/>
          <w:i/>
          <w:sz w:val="22"/>
          <w:szCs w:val="22"/>
        </w:rPr>
        <w:t>ConfigDedicated</w:t>
      </w:r>
      <w:proofErr w:type="spellEnd"/>
      <w:r>
        <w:rPr>
          <w:rFonts w:eastAsia="游明朝"/>
          <w:b/>
          <w:sz w:val="22"/>
          <w:szCs w:val="22"/>
        </w:rPr>
        <w:t xml:space="preserve"> with following modification</w:t>
      </w:r>
      <w:r>
        <w:rPr>
          <w:rFonts w:eastAsia="游明朝" w:hint="eastAsia"/>
          <w:b/>
          <w:sz w:val="22"/>
          <w:szCs w:val="22"/>
        </w:rPr>
        <w:t>.</w:t>
      </w:r>
    </w:p>
    <w:p w14:paraId="52230060" w14:textId="5619D3F3" w:rsidR="00521B01" w:rsidRDefault="00521B01" w:rsidP="00BF44C7">
      <w:pPr>
        <w:pStyle w:val="afc"/>
        <w:numPr>
          <w:ilvl w:val="0"/>
          <w:numId w:val="11"/>
        </w:numPr>
        <w:spacing w:afterLines="50" w:after="120"/>
        <w:ind w:leftChars="0"/>
        <w:jc w:val="both"/>
        <w:rPr>
          <w:rFonts w:eastAsia="游明朝"/>
          <w:b/>
          <w:sz w:val="22"/>
          <w:szCs w:val="22"/>
        </w:rPr>
      </w:pPr>
      <w:r>
        <w:rPr>
          <w:rFonts w:eastAsia="游明朝"/>
          <w:b/>
          <w:sz w:val="22"/>
          <w:szCs w:val="22"/>
        </w:rPr>
        <w:t>For each resource type (DL/UL/Flexible) in each slot, “Hard or Soft or NA” is indicated.</w:t>
      </w:r>
    </w:p>
    <w:p w14:paraId="1348C551" w14:textId="220F0FA2" w:rsidR="0036123C" w:rsidRPr="0036123C" w:rsidRDefault="0036123C" w:rsidP="0036123C">
      <w:pPr>
        <w:spacing w:afterLines="50" w:after="120"/>
        <w:jc w:val="both"/>
        <w:rPr>
          <w:rFonts w:eastAsia="游明朝"/>
          <w:b/>
          <w:sz w:val="22"/>
          <w:szCs w:val="22"/>
        </w:rPr>
      </w:pPr>
      <w:r w:rsidRPr="0036123C">
        <w:rPr>
          <w:rFonts w:eastAsia="游明朝"/>
          <w:b/>
          <w:sz w:val="22"/>
          <w:szCs w:val="22"/>
          <w:u w:val="single"/>
        </w:rPr>
        <w:t>Proposal</w:t>
      </w:r>
      <w:r w:rsidRPr="0036123C">
        <w:rPr>
          <w:rFonts w:eastAsia="游明朝" w:hint="eastAsia"/>
          <w:b/>
          <w:sz w:val="22"/>
          <w:szCs w:val="22"/>
          <w:u w:val="single"/>
        </w:rPr>
        <w:t xml:space="preserve"> </w:t>
      </w:r>
      <w:r w:rsidR="00137FAA">
        <w:rPr>
          <w:rFonts w:eastAsia="游明朝" w:hint="eastAsia"/>
          <w:b/>
          <w:sz w:val="22"/>
          <w:szCs w:val="22"/>
          <w:u w:val="single"/>
        </w:rPr>
        <w:t>2</w:t>
      </w:r>
      <w:r w:rsidRPr="0036123C">
        <w:rPr>
          <w:rFonts w:eastAsia="游明朝" w:hint="eastAsia"/>
          <w:b/>
          <w:sz w:val="22"/>
          <w:szCs w:val="22"/>
        </w:rPr>
        <w:t xml:space="preserve">: </w:t>
      </w:r>
      <w:r w:rsidRPr="0036123C">
        <w:rPr>
          <w:rFonts w:eastAsia="游明朝"/>
          <w:b/>
          <w:sz w:val="22"/>
          <w:szCs w:val="22"/>
        </w:rPr>
        <w:t>If a DU NA or Soft resource is configured with cell-specific signals/channels, the resource is treated as a Hard DU resource.</w:t>
      </w:r>
      <w:r w:rsidRPr="0036123C">
        <w:rPr>
          <w:rFonts w:eastAsia="游明朝" w:hint="eastAsia"/>
          <w:b/>
          <w:sz w:val="22"/>
          <w:szCs w:val="22"/>
        </w:rPr>
        <w:t xml:space="preserve"> </w:t>
      </w:r>
    </w:p>
    <w:p w14:paraId="0CCD9815" w14:textId="36D76C21" w:rsidR="0036123C" w:rsidRDefault="0036123C" w:rsidP="0036123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3</w:t>
      </w:r>
      <w:r>
        <w:rPr>
          <w:rFonts w:eastAsia="游明朝" w:hint="eastAsia"/>
          <w:b/>
          <w:sz w:val="22"/>
          <w:szCs w:val="22"/>
        </w:rPr>
        <w:t xml:space="preserve">: </w:t>
      </w:r>
      <w:r>
        <w:rPr>
          <w:rFonts w:eastAsia="游明朝"/>
          <w:b/>
          <w:sz w:val="22"/>
          <w:szCs w:val="22"/>
        </w:rPr>
        <w:t>Parent IAB-node has the ability to be made aware of the resource type (H/S/NA) of its child IAB node</w:t>
      </w:r>
      <w:r>
        <w:rPr>
          <w:rFonts w:eastAsia="游明朝" w:hint="eastAsia"/>
          <w:b/>
          <w:sz w:val="22"/>
          <w:szCs w:val="22"/>
        </w:rPr>
        <w:t>.</w:t>
      </w:r>
    </w:p>
    <w:p w14:paraId="570080CB" w14:textId="015C0343" w:rsidR="0036123C" w:rsidRPr="0036123C" w:rsidRDefault="0036123C" w:rsidP="00550D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137FAA">
        <w:rPr>
          <w:rFonts w:eastAsia="游明朝" w:hint="eastAsia"/>
          <w:b/>
          <w:sz w:val="22"/>
          <w:szCs w:val="22"/>
          <w:u w:val="single"/>
        </w:rPr>
        <w:t>4</w:t>
      </w:r>
      <w:r>
        <w:rPr>
          <w:rFonts w:eastAsia="游明朝" w:hint="eastAsia"/>
          <w:b/>
          <w:sz w:val="22"/>
          <w:szCs w:val="22"/>
        </w:rPr>
        <w:t xml:space="preserve">: Parent IAB-node </w:t>
      </w:r>
      <w:r>
        <w:rPr>
          <w:rFonts w:eastAsia="游明朝"/>
          <w:b/>
          <w:sz w:val="22"/>
          <w:szCs w:val="22"/>
        </w:rPr>
        <w:t xml:space="preserve">has </w:t>
      </w:r>
      <w:r w:rsidRPr="00D845F7">
        <w:rPr>
          <w:rFonts w:eastAsia="游明朝"/>
          <w:b/>
          <w:sz w:val="22"/>
          <w:szCs w:val="22"/>
        </w:rPr>
        <w:t>the ability to be made aware of</w:t>
      </w:r>
      <w:r w:rsidRPr="00D845F7">
        <w:rPr>
          <w:rFonts w:eastAsia="游明朝" w:hint="eastAsia"/>
          <w:b/>
          <w:sz w:val="22"/>
          <w:szCs w:val="22"/>
        </w:rPr>
        <w:t xml:space="preserve"> </w:t>
      </w:r>
      <w:r>
        <w:rPr>
          <w:rFonts w:eastAsia="游明朝" w:hint="eastAsia"/>
          <w:b/>
          <w:sz w:val="22"/>
          <w:szCs w:val="22"/>
        </w:rPr>
        <w:t xml:space="preserve">the resource with cell-specific </w:t>
      </w:r>
      <w:r>
        <w:rPr>
          <w:rFonts w:eastAsia="游明朝"/>
          <w:b/>
          <w:sz w:val="22"/>
          <w:szCs w:val="22"/>
        </w:rPr>
        <w:t>signal</w:t>
      </w:r>
      <w:r>
        <w:rPr>
          <w:rFonts w:eastAsia="游明朝" w:hint="eastAsia"/>
          <w:b/>
          <w:sz w:val="22"/>
          <w:szCs w:val="22"/>
        </w:rPr>
        <w:t xml:space="preserve"> / channel configured at DU of </w:t>
      </w:r>
      <w:r>
        <w:rPr>
          <w:rFonts w:eastAsia="游明朝"/>
          <w:b/>
          <w:sz w:val="22"/>
          <w:szCs w:val="22"/>
        </w:rPr>
        <w:t xml:space="preserve">its child </w:t>
      </w:r>
      <w:r>
        <w:rPr>
          <w:rFonts w:eastAsia="游明朝" w:hint="eastAsia"/>
          <w:b/>
          <w:sz w:val="22"/>
          <w:szCs w:val="22"/>
        </w:rPr>
        <w:t>IAB-node.</w:t>
      </w:r>
    </w:p>
    <w:p w14:paraId="5CDB68C2" w14:textId="77777777" w:rsidR="0099249C" w:rsidRPr="00792AD3" w:rsidRDefault="0099249C" w:rsidP="0099249C">
      <w:pPr>
        <w:spacing w:afterLines="50" w:after="120"/>
        <w:jc w:val="both"/>
        <w:rPr>
          <w:rFonts w:eastAsia="游明朝"/>
          <w:b/>
          <w:sz w:val="22"/>
          <w:szCs w:val="22"/>
        </w:rPr>
      </w:pPr>
      <w:r w:rsidRPr="006C7038">
        <w:rPr>
          <w:rFonts w:eastAsia="游明朝"/>
          <w:b/>
          <w:sz w:val="22"/>
          <w:szCs w:val="22"/>
          <w:u w:val="single"/>
        </w:rPr>
        <w:t>Proposal</w:t>
      </w:r>
      <w:r>
        <w:rPr>
          <w:rFonts w:eastAsia="游明朝"/>
          <w:b/>
          <w:sz w:val="22"/>
          <w:szCs w:val="22"/>
          <w:u w:val="single"/>
        </w:rPr>
        <w:t xml:space="preserve"> </w:t>
      </w:r>
      <w:r>
        <w:rPr>
          <w:rFonts w:eastAsia="游明朝" w:hint="eastAsia"/>
          <w:b/>
          <w:sz w:val="22"/>
          <w:szCs w:val="22"/>
          <w:u w:val="single"/>
        </w:rPr>
        <w:t>5</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For explicit indication of soft resource availability, SFI-like indication via DCI format 2-0 for joint indication of DU soft resource availability and MT’s link direction is supported. T</w:t>
      </w:r>
      <w:r w:rsidRPr="00792AD3">
        <w:rPr>
          <w:rFonts w:eastAsia="游明朝"/>
          <w:b/>
          <w:sz w:val="22"/>
          <w:szCs w:val="22"/>
        </w:rPr>
        <w:t xml:space="preserve">he following sub-options </w:t>
      </w:r>
      <w:r>
        <w:rPr>
          <w:rFonts w:eastAsia="游明朝"/>
          <w:b/>
          <w:sz w:val="22"/>
          <w:szCs w:val="22"/>
        </w:rPr>
        <w:t>should be</w:t>
      </w:r>
      <w:r w:rsidRPr="00792AD3">
        <w:rPr>
          <w:rFonts w:eastAsia="游明朝"/>
          <w:b/>
          <w:sz w:val="22"/>
          <w:szCs w:val="22"/>
        </w:rPr>
        <w:t xml:space="preserve"> considered to indicate the new slot format consisting of MT-D/MT-U/MT-F/DU-A.</w:t>
      </w:r>
    </w:p>
    <w:p w14:paraId="684ED01D" w14:textId="77777777" w:rsidR="0099249C" w:rsidRPr="00792AD3" w:rsidRDefault="0099249C" w:rsidP="0099249C">
      <w:pPr>
        <w:pStyle w:val="afc"/>
        <w:numPr>
          <w:ilvl w:val="0"/>
          <w:numId w:val="11"/>
        </w:numPr>
        <w:spacing w:afterLines="50" w:after="120"/>
        <w:ind w:leftChars="0"/>
        <w:jc w:val="both"/>
        <w:rPr>
          <w:rFonts w:eastAsia="游明朝"/>
          <w:b/>
          <w:sz w:val="22"/>
          <w:szCs w:val="22"/>
        </w:rPr>
      </w:pPr>
      <w:r w:rsidRPr="00792AD3">
        <w:rPr>
          <w:rFonts w:eastAsia="游明朝"/>
          <w:b/>
          <w:sz w:val="22"/>
          <w:szCs w:val="22"/>
        </w:rPr>
        <w:t>Alt.1-1: reuse DCI format 2-0 and use reserved entries (56-254) in current slot format table to indicate the availability of DU soft resource together with link direction for MT resource</w:t>
      </w:r>
    </w:p>
    <w:p w14:paraId="3292C91E" w14:textId="77777777" w:rsidR="0099249C" w:rsidRPr="00792AD3" w:rsidRDefault="0099249C" w:rsidP="0099249C">
      <w:pPr>
        <w:pStyle w:val="afc"/>
        <w:numPr>
          <w:ilvl w:val="0"/>
          <w:numId w:val="11"/>
        </w:numPr>
        <w:spacing w:afterLines="50" w:after="120"/>
        <w:ind w:leftChars="0"/>
        <w:jc w:val="both"/>
        <w:rPr>
          <w:rFonts w:eastAsia="游明朝"/>
          <w:b/>
          <w:sz w:val="22"/>
          <w:szCs w:val="22"/>
        </w:rPr>
      </w:pPr>
      <w:r w:rsidRPr="00792AD3">
        <w:rPr>
          <w:rFonts w:eastAsia="游明朝"/>
          <w:b/>
          <w:sz w:val="22"/>
          <w:szCs w:val="22"/>
        </w:rPr>
        <w:t xml:space="preserve">Alt.1-2: reuse DCI format 2-0 and enhance </w:t>
      </w:r>
      <w:proofErr w:type="spellStart"/>
      <w:r w:rsidRPr="00FF5355">
        <w:rPr>
          <w:rFonts w:eastAsia="游明朝"/>
          <w:b/>
          <w:i/>
          <w:sz w:val="22"/>
          <w:szCs w:val="22"/>
        </w:rPr>
        <w:t>slotFormats</w:t>
      </w:r>
      <w:proofErr w:type="spellEnd"/>
      <w:r w:rsidRPr="00792AD3">
        <w:rPr>
          <w:rFonts w:eastAsia="游明朝"/>
          <w:b/>
          <w:sz w:val="22"/>
          <w:szCs w:val="22"/>
        </w:rPr>
        <w:t xml:space="preserve"> in </w:t>
      </w:r>
      <w:proofErr w:type="spellStart"/>
      <w:r w:rsidRPr="00FF5355">
        <w:rPr>
          <w:rFonts w:eastAsia="游明朝"/>
          <w:b/>
          <w:i/>
          <w:sz w:val="22"/>
          <w:szCs w:val="22"/>
        </w:rPr>
        <w:t>slotFormatCombination</w:t>
      </w:r>
      <w:proofErr w:type="spellEnd"/>
      <w:r w:rsidRPr="00792AD3">
        <w:rPr>
          <w:rFonts w:eastAsia="游明朝"/>
          <w:b/>
          <w:sz w:val="22"/>
          <w:szCs w:val="22"/>
        </w:rPr>
        <w:t xml:space="preserve"> with 2-bit per symbol to directly indicate one out of MT-D/MT-U/MT-F/DU-A</w:t>
      </w:r>
    </w:p>
    <w:p w14:paraId="78761C00" w14:textId="77777777" w:rsidR="00F624AE" w:rsidRPr="0099249C" w:rsidRDefault="00F624AE"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7F76E0F" w14:textId="056F3756" w:rsidR="00382929" w:rsidRPr="00382929" w:rsidRDefault="00127DA7" w:rsidP="00137FAA">
      <w:pPr>
        <w:pStyle w:val="afc"/>
        <w:numPr>
          <w:ilvl w:val="0"/>
          <w:numId w:val="4"/>
        </w:numPr>
        <w:spacing w:afterLines="50" w:after="120"/>
        <w:ind w:leftChars="0"/>
        <w:jc w:val="both"/>
      </w:pPr>
      <w:r w:rsidRPr="00571AD2">
        <w:rPr>
          <w:rFonts w:eastAsia="ＭＳ 明朝"/>
          <w:sz w:val="22"/>
        </w:rPr>
        <w:t>3GPP</w:t>
      </w:r>
      <w:r w:rsidR="00142207">
        <w:rPr>
          <w:rFonts w:eastAsia="ＭＳ 明朝"/>
          <w:sz w:val="22"/>
        </w:rPr>
        <w:t>, RAN1#96</w:t>
      </w:r>
      <w:r w:rsidR="00D12245">
        <w:rPr>
          <w:rFonts w:eastAsia="ＭＳ 明朝"/>
          <w:sz w:val="22"/>
        </w:rPr>
        <w:t>bis</w:t>
      </w:r>
      <w:r>
        <w:rPr>
          <w:rFonts w:eastAsia="ＭＳ 明朝"/>
          <w:sz w:val="22"/>
        </w:rPr>
        <w:t xml:space="preserve">, </w:t>
      </w:r>
      <w:r w:rsidRPr="00D21CF6">
        <w:rPr>
          <w:rFonts w:eastAsia="ＭＳ 明朝"/>
          <w:sz w:val="22"/>
        </w:rPr>
        <w:t>RAN1 Chairman’s Notes</w:t>
      </w:r>
      <w:r w:rsidR="00142207">
        <w:rPr>
          <w:rFonts w:eastAsia="ＭＳ 明朝"/>
          <w:sz w:val="22"/>
        </w:rPr>
        <w:t>,</w:t>
      </w:r>
      <w:r w:rsidR="00D12245">
        <w:rPr>
          <w:rFonts w:eastAsia="ＭＳ 明朝"/>
          <w:sz w:val="22"/>
        </w:rPr>
        <w:t xml:space="preserve"> Apr</w:t>
      </w:r>
      <w:r>
        <w:rPr>
          <w:rFonts w:eastAsia="ＭＳ 明朝"/>
          <w:sz w:val="22"/>
        </w:rPr>
        <w:t>. 2019.</w:t>
      </w:r>
    </w:p>
    <w:sectPr w:rsidR="00382929" w:rsidRPr="0038292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38054" w14:textId="77777777" w:rsidR="004170C1" w:rsidRDefault="004170C1">
      <w:r>
        <w:separator/>
      </w:r>
    </w:p>
  </w:endnote>
  <w:endnote w:type="continuationSeparator" w:id="0">
    <w:p w14:paraId="36C7AF22" w14:textId="77777777" w:rsidR="004170C1" w:rsidRDefault="004170C1">
      <w:r>
        <w:continuationSeparator/>
      </w:r>
    </w:p>
  </w:endnote>
  <w:endnote w:type="continuationNotice" w:id="1">
    <w:p w14:paraId="1AC8573E" w14:textId="77777777" w:rsidR="004170C1" w:rsidRDefault="00417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游明朝">
    <w:panose1 w:val="02020400000000000000"/>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104B4BE" w:rsidR="00F32BA2" w:rsidRPr="00000924" w:rsidRDefault="00F32BA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E4AA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E4AA0">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97C7A" w14:textId="77777777" w:rsidR="004170C1" w:rsidRDefault="004170C1">
      <w:r>
        <w:separator/>
      </w:r>
    </w:p>
  </w:footnote>
  <w:footnote w:type="continuationSeparator" w:id="0">
    <w:p w14:paraId="2F704922" w14:textId="77777777" w:rsidR="004170C1" w:rsidRDefault="004170C1">
      <w:r>
        <w:continuationSeparator/>
      </w:r>
    </w:p>
  </w:footnote>
  <w:footnote w:type="continuationNotice" w:id="1">
    <w:p w14:paraId="340401F6" w14:textId="77777777" w:rsidR="004170C1" w:rsidRDefault="004170C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E83E71"/>
    <w:multiLevelType w:val="hybridMultilevel"/>
    <w:tmpl w:val="B0B8303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8247FB"/>
    <w:multiLevelType w:val="hybridMultilevel"/>
    <w:tmpl w:val="4E3CD6C8"/>
    <w:lvl w:ilvl="0" w:tplc="310E76D4">
      <w:start w:val="1"/>
      <w:numFmt w:val="bullet"/>
      <w:lvlText w:val="–"/>
      <w:lvlJc w:val="left"/>
      <w:pPr>
        <w:tabs>
          <w:tab w:val="num" w:pos="720"/>
        </w:tabs>
        <w:ind w:left="720" w:hanging="360"/>
      </w:pPr>
      <w:rPr>
        <w:rFonts w:ascii="SimSun" w:hAnsi="SimSun" w:hint="default"/>
      </w:rPr>
    </w:lvl>
    <w:lvl w:ilvl="1" w:tplc="0CC08DD4">
      <w:start w:val="1"/>
      <w:numFmt w:val="bullet"/>
      <w:lvlText w:val="–"/>
      <w:lvlJc w:val="left"/>
      <w:pPr>
        <w:tabs>
          <w:tab w:val="num" w:pos="1440"/>
        </w:tabs>
        <w:ind w:left="1440" w:hanging="360"/>
      </w:pPr>
      <w:rPr>
        <w:rFonts w:ascii="SimSun" w:hAnsi="SimSun" w:hint="default"/>
      </w:rPr>
    </w:lvl>
    <w:lvl w:ilvl="2" w:tplc="8DEAB520" w:tentative="1">
      <w:start w:val="1"/>
      <w:numFmt w:val="bullet"/>
      <w:lvlText w:val="–"/>
      <w:lvlJc w:val="left"/>
      <w:pPr>
        <w:tabs>
          <w:tab w:val="num" w:pos="2160"/>
        </w:tabs>
        <w:ind w:left="2160" w:hanging="360"/>
      </w:pPr>
      <w:rPr>
        <w:rFonts w:ascii="SimSun" w:hAnsi="SimSun" w:hint="default"/>
      </w:rPr>
    </w:lvl>
    <w:lvl w:ilvl="3" w:tplc="325AEFC8" w:tentative="1">
      <w:start w:val="1"/>
      <w:numFmt w:val="bullet"/>
      <w:lvlText w:val="–"/>
      <w:lvlJc w:val="left"/>
      <w:pPr>
        <w:tabs>
          <w:tab w:val="num" w:pos="2880"/>
        </w:tabs>
        <w:ind w:left="2880" w:hanging="360"/>
      </w:pPr>
      <w:rPr>
        <w:rFonts w:ascii="SimSun" w:hAnsi="SimSun" w:hint="default"/>
      </w:rPr>
    </w:lvl>
    <w:lvl w:ilvl="4" w:tplc="77DE1880" w:tentative="1">
      <w:start w:val="1"/>
      <w:numFmt w:val="bullet"/>
      <w:lvlText w:val="–"/>
      <w:lvlJc w:val="left"/>
      <w:pPr>
        <w:tabs>
          <w:tab w:val="num" w:pos="3600"/>
        </w:tabs>
        <w:ind w:left="3600" w:hanging="360"/>
      </w:pPr>
      <w:rPr>
        <w:rFonts w:ascii="SimSun" w:hAnsi="SimSun" w:hint="default"/>
      </w:rPr>
    </w:lvl>
    <w:lvl w:ilvl="5" w:tplc="632A9A78" w:tentative="1">
      <w:start w:val="1"/>
      <w:numFmt w:val="bullet"/>
      <w:lvlText w:val="–"/>
      <w:lvlJc w:val="left"/>
      <w:pPr>
        <w:tabs>
          <w:tab w:val="num" w:pos="4320"/>
        </w:tabs>
        <w:ind w:left="4320" w:hanging="360"/>
      </w:pPr>
      <w:rPr>
        <w:rFonts w:ascii="SimSun" w:hAnsi="SimSun" w:hint="default"/>
      </w:rPr>
    </w:lvl>
    <w:lvl w:ilvl="6" w:tplc="85F23ACC" w:tentative="1">
      <w:start w:val="1"/>
      <w:numFmt w:val="bullet"/>
      <w:lvlText w:val="–"/>
      <w:lvlJc w:val="left"/>
      <w:pPr>
        <w:tabs>
          <w:tab w:val="num" w:pos="5040"/>
        </w:tabs>
        <w:ind w:left="5040" w:hanging="360"/>
      </w:pPr>
      <w:rPr>
        <w:rFonts w:ascii="SimSun" w:hAnsi="SimSun" w:hint="default"/>
      </w:rPr>
    </w:lvl>
    <w:lvl w:ilvl="7" w:tplc="F586E1F0" w:tentative="1">
      <w:start w:val="1"/>
      <w:numFmt w:val="bullet"/>
      <w:lvlText w:val="–"/>
      <w:lvlJc w:val="left"/>
      <w:pPr>
        <w:tabs>
          <w:tab w:val="num" w:pos="5760"/>
        </w:tabs>
        <w:ind w:left="5760" w:hanging="360"/>
      </w:pPr>
      <w:rPr>
        <w:rFonts w:ascii="SimSun" w:hAnsi="SimSun" w:hint="default"/>
      </w:rPr>
    </w:lvl>
    <w:lvl w:ilvl="8" w:tplc="4C829BDA"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447706"/>
    <w:multiLevelType w:val="hybridMultilevel"/>
    <w:tmpl w:val="DD84D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4E2E0C"/>
    <w:multiLevelType w:val="hybridMultilevel"/>
    <w:tmpl w:val="C8A88B4C"/>
    <w:lvl w:ilvl="0" w:tplc="04090001">
      <w:start w:val="1"/>
      <w:numFmt w:val="bullet"/>
      <w:lvlText w:val=""/>
      <w:lvlJc w:val="left"/>
      <w:pPr>
        <w:tabs>
          <w:tab w:val="num" w:pos="360"/>
        </w:tabs>
        <w:ind w:left="360" w:hanging="360"/>
      </w:pPr>
      <w:rPr>
        <w:rFonts w:ascii="Wingdings" w:hAnsi="Wingdings" w:hint="default"/>
      </w:rPr>
    </w:lvl>
    <w:lvl w:ilvl="1" w:tplc="588A1946">
      <w:start w:val="1"/>
      <w:numFmt w:val="bullet"/>
      <w:lvlText w:val=""/>
      <w:lvlJc w:val="left"/>
      <w:pPr>
        <w:tabs>
          <w:tab w:val="num" w:pos="1080"/>
        </w:tabs>
        <w:ind w:left="1080" w:hanging="360"/>
      </w:pPr>
      <w:rPr>
        <w:rFonts w:ascii="Symbol" w:hAnsi="Symbol" w:hint="default"/>
      </w:rPr>
    </w:lvl>
    <w:lvl w:ilvl="2" w:tplc="E37456A6">
      <w:start w:val="1"/>
      <w:numFmt w:val="bullet"/>
      <w:lvlText w:val=""/>
      <w:lvlJc w:val="left"/>
      <w:pPr>
        <w:tabs>
          <w:tab w:val="num" w:pos="1800"/>
        </w:tabs>
        <w:ind w:left="1800" w:hanging="360"/>
      </w:pPr>
      <w:rPr>
        <w:rFonts w:ascii="Symbol" w:hAnsi="Symbol" w:hint="default"/>
      </w:rPr>
    </w:lvl>
    <w:lvl w:ilvl="3" w:tplc="78F84A22">
      <w:start w:val="1"/>
      <w:numFmt w:val="bullet"/>
      <w:lvlText w:val=""/>
      <w:lvlJc w:val="left"/>
      <w:pPr>
        <w:tabs>
          <w:tab w:val="num" w:pos="2520"/>
        </w:tabs>
        <w:ind w:left="2520" w:hanging="360"/>
      </w:pPr>
      <w:rPr>
        <w:rFonts w:ascii="Symbol" w:hAnsi="Symbol" w:hint="default"/>
      </w:rPr>
    </w:lvl>
    <w:lvl w:ilvl="4" w:tplc="85B86CDC" w:tentative="1">
      <w:start w:val="1"/>
      <w:numFmt w:val="bullet"/>
      <w:lvlText w:val=""/>
      <w:lvlJc w:val="left"/>
      <w:pPr>
        <w:tabs>
          <w:tab w:val="num" w:pos="3240"/>
        </w:tabs>
        <w:ind w:left="3240" w:hanging="360"/>
      </w:pPr>
      <w:rPr>
        <w:rFonts w:ascii="Symbol" w:hAnsi="Symbol" w:hint="default"/>
      </w:rPr>
    </w:lvl>
    <w:lvl w:ilvl="5" w:tplc="B590EF28" w:tentative="1">
      <w:start w:val="1"/>
      <w:numFmt w:val="bullet"/>
      <w:lvlText w:val=""/>
      <w:lvlJc w:val="left"/>
      <w:pPr>
        <w:tabs>
          <w:tab w:val="num" w:pos="3960"/>
        </w:tabs>
        <w:ind w:left="3960" w:hanging="360"/>
      </w:pPr>
      <w:rPr>
        <w:rFonts w:ascii="Symbol" w:hAnsi="Symbol" w:hint="default"/>
      </w:rPr>
    </w:lvl>
    <w:lvl w:ilvl="6" w:tplc="6540BF88" w:tentative="1">
      <w:start w:val="1"/>
      <w:numFmt w:val="bullet"/>
      <w:lvlText w:val=""/>
      <w:lvlJc w:val="left"/>
      <w:pPr>
        <w:tabs>
          <w:tab w:val="num" w:pos="4680"/>
        </w:tabs>
        <w:ind w:left="4680" w:hanging="360"/>
      </w:pPr>
      <w:rPr>
        <w:rFonts w:ascii="Symbol" w:hAnsi="Symbol" w:hint="default"/>
      </w:rPr>
    </w:lvl>
    <w:lvl w:ilvl="7" w:tplc="377E6082" w:tentative="1">
      <w:start w:val="1"/>
      <w:numFmt w:val="bullet"/>
      <w:lvlText w:val=""/>
      <w:lvlJc w:val="left"/>
      <w:pPr>
        <w:tabs>
          <w:tab w:val="num" w:pos="5400"/>
        </w:tabs>
        <w:ind w:left="5400" w:hanging="360"/>
      </w:pPr>
      <w:rPr>
        <w:rFonts w:ascii="Symbol" w:hAnsi="Symbol" w:hint="default"/>
      </w:rPr>
    </w:lvl>
    <w:lvl w:ilvl="8" w:tplc="E766B3E4"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260F5455"/>
    <w:multiLevelType w:val="hybridMultilevel"/>
    <w:tmpl w:val="2978400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7B7FD5"/>
    <w:multiLevelType w:val="hybridMultilevel"/>
    <w:tmpl w:val="D46251D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7C5362"/>
    <w:multiLevelType w:val="hybridMultilevel"/>
    <w:tmpl w:val="5B08D784"/>
    <w:lvl w:ilvl="0" w:tplc="75F6DFA6">
      <w:start w:val="1"/>
      <w:numFmt w:val="bullet"/>
      <w:lvlText w:val="•"/>
      <w:lvlJc w:val="left"/>
      <w:pPr>
        <w:tabs>
          <w:tab w:val="num" w:pos="720"/>
        </w:tabs>
        <w:ind w:left="720" w:hanging="360"/>
      </w:pPr>
      <w:rPr>
        <w:rFonts w:ascii="SimSun" w:hAnsi="SimSun" w:hint="default"/>
      </w:rPr>
    </w:lvl>
    <w:lvl w:ilvl="1" w:tplc="A072AA94" w:tentative="1">
      <w:start w:val="1"/>
      <w:numFmt w:val="bullet"/>
      <w:lvlText w:val="•"/>
      <w:lvlJc w:val="left"/>
      <w:pPr>
        <w:tabs>
          <w:tab w:val="num" w:pos="1440"/>
        </w:tabs>
        <w:ind w:left="1440" w:hanging="360"/>
      </w:pPr>
      <w:rPr>
        <w:rFonts w:ascii="SimSun" w:hAnsi="SimSun" w:hint="default"/>
      </w:rPr>
    </w:lvl>
    <w:lvl w:ilvl="2" w:tplc="983A5D02">
      <w:start w:val="1"/>
      <w:numFmt w:val="bullet"/>
      <w:lvlText w:val="•"/>
      <w:lvlJc w:val="left"/>
      <w:pPr>
        <w:tabs>
          <w:tab w:val="num" w:pos="2160"/>
        </w:tabs>
        <w:ind w:left="2160" w:hanging="360"/>
      </w:pPr>
      <w:rPr>
        <w:rFonts w:ascii="SimSun" w:hAnsi="SimSun" w:hint="default"/>
      </w:rPr>
    </w:lvl>
    <w:lvl w:ilvl="3" w:tplc="83A008CC" w:tentative="1">
      <w:start w:val="1"/>
      <w:numFmt w:val="bullet"/>
      <w:lvlText w:val="•"/>
      <w:lvlJc w:val="left"/>
      <w:pPr>
        <w:tabs>
          <w:tab w:val="num" w:pos="2880"/>
        </w:tabs>
        <w:ind w:left="2880" w:hanging="360"/>
      </w:pPr>
      <w:rPr>
        <w:rFonts w:ascii="SimSun" w:hAnsi="SimSun" w:hint="default"/>
      </w:rPr>
    </w:lvl>
    <w:lvl w:ilvl="4" w:tplc="D30E46C2" w:tentative="1">
      <w:start w:val="1"/>
      <w:numFmt w:val="bullet"/>
      <w:lvlText w:val="•"/>
      <w:lvlJc w:val="left"/>
      <w:pPr>
        <w:tabs>
          <w:tab w:val="num" w:pos="3600"/>
        </w:tabs>
        <w:ind w:left="3600" w:hanging="360"/>
      </w:pPr>
      <w:rPr>
        <w:rFonts w:ascii="SimSun" w:hAnsi="SimSun" w:hint="default"/>
      </w:rPr>
    </w:lvl>
    <w:lvl w:ilvl="5" w:tplc="023C3868" w:tentative="1">
      <w:start w:val="1"/>
      <w:numFmt w:val="bullet"/>
      <w:lvlText w:val="•"/>
      <w:lvlJc w:val="left"/>
      <w:pPr>
        <w:tabs>
          <w:tab w:val="num" w:pos="4320"/>
        </w:tabs>
        <w:ind w:left="4320" w:hanging="360"/>
      </w:pPr>
      <w:rPr>
        <w:rFonts w:ascii="SimSun" w:hAnsi="SimSun" w:hint="default"/>
      </w:rPr>
    </w:lvl>
    <w:lvl w:ilvl="6" w:tplc="38D6B8B4" w:tentative="1">
      <w:start w:val="1"/>
      <w:numFmt w:val="bullet"/>
      <w:lvlText w:val="•"/>
      <w:lvlJc w:val="left"/>
      <w:pPr>
        <w:tabs>
          <w:tab w:val="num" w:pos="5040"/>
        </w:tabs>
        <w:ind w:left="5040" w:hanging="360"/>
      </w:pPr>
      <w:rPr>
        <w:rFonts w:ascii="SimSun" w:hAnsi="SimSun" w:hint="default"/>
      </w:rPr>
    </w:lvl>
    <w:lvl w:ilvl="7" w:tplc="828CA790" w:tentative="1">
      <w:start w:val="1"/>
      <w:numFmt w:val="bullet"/>
      <w:lvlText w:val="•"/>
      <w:lvlJc w:val="left"/>
      <w:pPr>
        <w:tabs>
          <w:tab w:val="num" w:pos="5760"/>
        </w:tabs>
        <w:ind w:left="5760" w:hanging="360"/>
      </w:pPr>
      <w:rPr>
        <w:rFonts w:ascii="SimSun" w:hAnsi="SimSun" w:hint="default"/>
      </w:rPr>
    </w:lvl>
    <w:lvl w:ilvl="8" w:tplc="EB245D6E"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320245C3"/>
    <w:multiLevelType w:val="hybridMultilevel"/>
    <w:tmpl w:val="029434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A67285"/>
    <w:multiLevelType w:val="hybridMultilevel"/>
    <w:tmpl w:val="2BA82B4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A021A"/>
    <w:multiLevelType w:val="hybridMultilevel"/>
    <w:tmpl w:val="A4E8F61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0519AB"/>
    <w:multiLevelType w:val="hybridMultilevel"/>
    <w:tmpl w:val="5AFA9D40"/>
    <w:lvl w:ilvl="0" w:tplc="DB60718C">
      <w:start w:val="1"/>
      <w:numFmt w:val="bullet"/>
      <w:lvlText w:val="•"/>
      <w:lvlJc w:val="left"/>
      <w:pPr>
        <w:tabs>
          <w:tab w:val="num" w:pos="360"/>
        </w:tabs>
        <w:ind w:left="360" w:hanging="360"/>
      </w:pPr>
      <w:rPr>
        <w:rFonts w:ascii="Arial" w:hAnsi="Arial" w:hint="default"/>
      </w:rPr>
    </w:lvl>
    <w:lvl w:ilvl="1" w:tplc="588A1946">
      <w:start w:val="1"/>
      <w:numFmt w:val="bullet"/>
      <w:lvlText w:val=""/>
      <w:lvlJc w:val="left"/>
      <w:pPr>
        <w:tabs>
          <w:tab w:val="num" w:pos="1080"/>
        </w:tabs>
        <w:ind w:left="1080" w:hanging="360"/>
      </w:pPr>
      <w:rPr>
        <w:rFonts w:ascii="Symbol" w:hAnsi="Symbol" w:hint="default"/>
      </w:rPr>
    </w:lvl>
    <w:lvl w:ilvl="2" w:tplc="E37456A6">
      <w:start w:val="1"/>
      <w:numFmt w:val="bullet"/>
      <w:lvlText w:val=""/>
      <w:lvlJc w:val="left"/>
      <w:pPr>
        <w:tabs>
          <w:tab w:val="num" w:pos="1800"/>
        </w:tabs>
        <w:ind w:left="1800" w:hanging="360"/>
      </w:pPr>
      <w:rPr>
        <w:rFonts w:ascii="Symbol" w:hAnsi="Symbol" w:hint="default"/>
      </w:rPr>
    </w:lvl>
    <w:lvl w:ilvl="3" w:tplc="78F84A22">
      <w:start w:val="1"/>
      <w:numFmt w:val="bullet"/>
      <w:lvlText w:val=""/>
      <w:lvlJc w:val="left"/>
      <w:pPr>
        <w:tabs>
          <w:tab w:val="num" w:pos="2520"/>
        </w:tabs>
        <w:ind w:left="2520" w:hanging="360"/>
      </w:pPr>
      <w:rPr>
        <w:rFonts w:ascii="Symbol" w:hAnsi="Symbol" w:hint="default"/>
      </w:rPr>
    </w:lvl>
    <w:lvl w:ilvl="4" w:tplc="85B86CDC" w:tentative="1">
      <w:start w:val="1"/>
      <w:numFmt w:val="bullet"/>
      <w:lvlText w:val=""/>
      <w:lvlJc w:val="left"/>
      <w:pPr>
        <w:tabs>
          <w:tab w:val="num" w:pos="3240"/>
        </w:tabs>
        <w:ind w:left="3240" w:hanging="360"/>
      </w:pPr>
      <w:rPr>
        <w:rFonts w:ascii="Symbol" w:hAnsi="Symbol" w:hint="default"/>
      </w:rPr>
    </w:lvl>
    <w:lvl w:ilvl="5" w:tplc="B590EF28" w:tentative="1">
      <w:start w:val="1"/>
      <w:numFmt w:val="bullet"/>
      <w:lvlText w:val=""/>
      <w:lvlJc w:val="left"/>
      <w:pPr>
        <w:tabs>
          <w:tab w:val="num" w:pos="3960"/>
        </w:tabs>
        <w:ind w:left="3960" w:hanging="360"/>
      </w:pPr>
      <w:rPr>
        <w:rFonts w:ascii="Symbol" w:hAnsi="Symbol" w:hint="default"/>
      </w:rPr>
    </w:lvl>
    <w:lvl w:ilvl="6" w:tplc="6540BF88" w:tentative="1">
      <w:start w:val="1"/>
      <w:numFmt w:val="bullet"/>
      <w:lvlText w:val=""/>
      <w:lvlJc w:val="left"/>
      <w:pPr>
        <w:tabs>
          <w:tab w:val="num" w:pos="4680"/>
        </w:tabs>
        <w:ind w:left="4680" w:hanging="360"/>
      </w:pPr>
      <w:rPr>
        <w:rFonts w:ascii="Symbol" w:hAnsi="Symbol" w:hint="default"/>
      </w:rPr>
    </w:lvl>
    <w:lvl w:ilvl="7" w:tplc="377E6082" w:tentative="1">
      <w:start w:val="1"/>
      <w:numFmt w:val="bullet"/>
      <w:lvlText w:val=""/>
      <w:lvlJc w:val="left"/>
      <w:pPr>
        <w:tabs>
          <w:tab w:val="num" w:pos="5400"/>
        </w:tabs>
        <w:ind w:left="5400" w:hanging="360"/>
      </w:pPr>
      <w:rPr>
        <w:rFonts w:ascii="Symbol" w:hAnsi="Symbol" w:hint="default"/>
      </w:rPr>
    </w:lvl>
    <w:lvl w:ilvl="8" w:tplc="E766B3E4"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E894A53"/>
    <w:multiLevelType w:val="hybridMultilevel"/>
    <w:tmpl w:val="114CF3F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090751"/>
    <w:multiLevelType w:val="hybridMultilevel"/>
    <w:tmpl w:val="BBE2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13DF9"/>
    <w:multiLevelType w:val="hybridMultilevel"/>
    <w:tmpl w:val="5C56C8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AF40FC"/>
    <w:multiLevelType w:val="hybridMultilevel"/>
    <w:tmpl w:val="B7B40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4"/>
  </w:num>
  <w:num w:numId="5">
    <w:abstractNumId w:val="26"/>
  </w:num>
  <w:num w:numId="6">
    <w:abstractNumId w:val="16"/>
  </w:num>
  <w:num w:numId="7">
    <w:abstractNumId w:val="25"/>
  </w:num>
  <w:num w:numId="8">
    <w:abstractNumId w:val="21"/>
  </w:num>
  <w:num w:numId="9">
    <w:abstractNumId w:val="20"/>
  </w:num>
  <w:num w:numId="10">
    <w:abstractNumId w:val="12"/>
  </w:num>
  <w:num w:numId="11">
    <w:abstractNumId w:val="1"/>
  </w:num>
  <w:num w:numId="12">
    <w:abstractNumId w:val="15"/>
  </w:num>
  <w:num w:numId="13">
    <w:abstractNumId w:val="18"/>
  </w:num>
  <w:num w:numId="14">
    <w:abstractNumId w:val="13"/>
  </w:num>
  <w:num w:numId="15">
    <w:abstractNumId w:val="7"/>
  </w:num>
  <w:num w:numId="16">
    <w:abstractNumId w:val="5"/>
  </w:num>
  <w:num w:numId="17">
    <w:abstractNumId w:val="24"/>
  </w:num>
  <w:num w:numId="18">
    <w:abstractNumId w:val="3"/>
  </w:num>
  <w:num w:numId="19">
    <w:abstractNumId w:val="8"/>
  </w:num>
  <w:num w:numId="20">
    <w:abstractNumId w:val="9"/>
  </w:num>
  <w:num w:numId="21">
    <w:abstractNumId w:val="22"/>
  </w:num>
  <w:num w:numId="22">
    <w:abstractNumId w:val="14"/>
  </w:num>
  <w:num w:numId="23">
    <w:abstractNumId w:val="6"/>
  </w:num>
  <w:num w:numId="24">
    <w:abstractNumId w:val="19"/>
  </w:num>
  <w:num w:numId="25">
    <w:abstractNumId w:val="10"/>
  </w:num>
  <w:num w:numId="26">
    <w:abstractNumId w:val="23"/>
  </w:num>
  <w:num w:numId="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02"/>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D85"/>
    <w:rsid w:val="0005703C"/>
    <w:rsid w:val="00057481"/>
    <w:rsid w:val="000578B8"/>
    <w:rsid w:val="00057A56"/>
    <w:rsid w:val="00057C70"/>
    <w:rsid w:val="00057F42"/>
    <w:rsid w:val="00057F5E"/>
    <w:rsid w:val="0006006F"/>
    <w:rsid w:val="00060384"/>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7B4"/>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3B"/>
    <w:rsid w:val="00122527"/>
    <w:rsid w:val="00122B79"/>
    <w:rsid w:val="00123015"/>
    <w:rsid w:val="00123120"/>
    <w:rsid w:val="00123696"/>
    <w:rsid w:val="00123871"/>
    <w:rsid w:val="00123A36"/>
    <w:rsid w:val="00123AFF"/>
    <w:rsid w:val="00123BD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DA7"/>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37FAA"/>
    <w:rsid w:val="0014009D"/>
    <w:rsid w:val="00140CF9"/>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826"/>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498"/>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607"/>
    <w:rsid w:val="001C16FD"/>
    <w:rsid w:val="001C1A08"/>
    <w:rsid w:val="001C1BC1"/>
    <w:rsid w:val="001C1FE0"/>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AED"/>
    <w:rsid w:val="00261EDD"/>
    <w:rsid w:val="00262223"/>
    <w:rsid w:val="0026224F"/>
    <w:rsid w:val="0026226F"/>
    <w:rsid w:val="00262442"/>
    <w:rsid w:val="002626EE"/>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7673"/>
    <w:rsid w:val="0049776F"/>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991"/>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D4"/>
    <w:rsid w:val="004F7810"/>
    <w:rsid w:val="004F78D6"/>
    <w:rsid w:val="004F7A7A"/>
    <w:rsid w:val="004F7C8D"/>
    <w:rsid w:val="004F7F65"/>
    <w:rsid w:val="00500961"/>
    <w:rsid w:val="00500EB0"/>
    <w:rsid w:val="00500F4A"/>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B00"/>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B37"/>
    <w:rsid w:val="00586F6B"/>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5A0"/>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A5C"/>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4FE4"/>
    <w:rsid w:val="0070559C"/>
    <w:rsid w:val="00705813"/>
    <w:rsid w:val="00705A46"/>
    <w:rsid w:val="00705CB5"/>
    <w:rsid w:val="00705E6E"/>
    <w:rsid w:val="007063E1"/>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BCE"/>
    <w:rsid w:val="00776981"/>
    <w:rsid w:val="007769CC"/>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6C"/>
    <w:rsid w:val="00791555"/>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B9A"/>
    <w:rsid w:val="007B7102"/>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710C"/>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842"/>
    <w:rsid w:val="00985C29"/>
    <w:rsid w:val="00985E97"/>
    <w:rsid w:val="00986203"/>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01A"/>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EF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849"/>
    <w:rsid w:val="00A75E65"/>
    <w:rsid w:val="00A7626D"/>
    <w:rsid w:val="00A762DC"/>
    <w:rsid w:val="00A76522"/>
    <w:rsid w:val="00A76CB7"/>
    <w:rsid w:val="00A76CC0"/>
    <w:rsid w:val="00A77416"/>
    <w:rsid w:val="00A77798"/>
    <w:rsid w:val="00A77979"/>
    <w:rsid w:val="00A77BD8"/>
    <w:rsid w:val="00A802A0"/>
    <w:rsid w:val="00A806DA"/>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AA0"/>
    <w:rsid w:val="00AE4B12"/>
    <w:rsid w:val="00AE504D"/>
    <w:rsid w:val="00AE54D5"/>
    <w:rsid w:val="00AE5716"/>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AEB"/>
    <w:rsid w:val="00B54C5F"/>
    <w:rsid w:val="00B54CC3"/>
    <w:rsid w:val="00B54F05"/>
    <w:rsid w:val="00B5515F"/>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D4"/>
    <w:rsid w:val="00B7070B"/>
    <w:rsid w:val="00B70D8B"/>
    <w:rsid w:val="00B70E53"/>
    <w:rsid w:val="00B715FC"/>
    <w:rsid w:val="00B71AC0"/>
    <w:rsid w:val="00B71C66"/>
    <w:rsid w:val="00B71DC2"/>
    <w:rsid w:val="00B7201C"/>
    <w:rsid w:val="00B72354"/>
    <w:rsid w:val="00B72388"/>
    <w:rsid w:val="00B72602"/>
    <w:rsid w:val="00B727CB"/>
    <w:rsid w:val="00B72A4C"/>
    <w:rsid w:val="00B72B9A"/>
    <w:rsid w:val="00B737CC"/>
    <w:rsid w:val="00B737D2"/>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30B7"/>
    <w:rsid w:val="00BC3587"/>
    <w:rsid w:val="00BC370F"/>
    <w:rsid w:val="00BC3934"/>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584"/>
    <w:rsid w:val="00C13680"/>
    <w:rsid w:val="00C13751"/>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AB8"/>
    <w:rsid w:val="00C61C1D"/>
    <w:rsid w:val="00C62031"/>
    <w:rsid w:val="00C6219D"/>
    <w:rsid w:val="00C622E4"/>
    <w:rsid w:val="00C626B3"/>
    <w:rsid w:val="00C62810"/>
    <w:rsid w:val="00C62B15"/>
    <w:rsid w:val="00C63101"/>
    <w:rsid w:val="00C63CE2"/>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7A"/>
    <w:rsid w:val="00E04EC4"/>
    <w:rsid w:val="00E04F3B"/>
    <w:rsid w:val="00E0504D"/>
    <w:rsid w:val="00E0579D"/>
    <w:rsid w:val="00E05D7E"/>
    <w:rsid w:val="00E05E88"/>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8D9"/>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BC0"/>
    <w:rsid w:val="00F03CEE"/>
    <w:rsid w:val="00F03D5C"/>
    <w:rsid w:val="00F047D7"/>
    <w:rsid w:val="00F04A47"/>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55"/>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9CFCF650-308E-4A56-B540-88D56965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2849</Words>
  <Characters>16242</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2019-05-02T00:10:00Z</dcterms:created>
  <dcterms:modified xsi:type="dcterms:W3CDTF">2019-05-02T00:33:00Z</dcterms:modified>
</cp:coreProperties>
</file>